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A8" w:rsidRDefault="00894E97">
      <w:pPr>
        <w:pStyle w:val="Formatlibre"/>
        <w:sectPr w:rsidR="00FF75A8">
          <w:headerReference w:type="default" r:id="rId8"/>
          <w:footerReference w:type="default" r:id="rId9"/>
          <w:pgSz w:w="11900" w:h="16840"/>
          <w:pgMar w:top="720" w:right="720" w:bottom="720" w:left="720" w:header="720" w:footer="864" w:gutter="0"/>
          <w:cols w:space="720"/>
        </w:sectPr>
      </w:pPr>
      <w:r>
        <w:rPr>
          <w:noProof/>
        </w:rPr>
        <mc:AlternateContent>
          <mc:Choice Requires="wps">
            <w:drawing>
              <wp:anchor distT="152400" distB="152400" distL="152400" distR="152400" simplePos="0" relativeHeight="251660288" behindDoc="0" locked="0" layoutInCell="1" allowOverlap="1" wp14:anchorId="3AA83B54" wp14:editId="62F8C9D9">
                <wp:simplePos x="0" y="0"/>
                <wp:positionH relativeFrom="page">
                  <wp:posOffset>1280160</wp:posOffset>
                </wp:positionH>
                <wp:positionV relativeFrom="page">
                  <wp:posOffset>7200900</wp:posOffset>
                </wp:positionV>
                <wp:extent cx="5270500" cy="2964180"/>
                <wp:effectExtent l="0" t="0" r="6350" b="7620"/>
                <wp:wrapNone/>
                <wp:docPr id="1073741826" name="officeArt object"/>
                <wp:cNvGraphicFramePr/>
                <a:graphic xmlns:a="http://schemas.openxmlformats.org/drawingml/2006/main">
                  <a:graphicData uri="http://schemas.microsoft.com/office/word/2010/wordprocessingShape">
                    <wps:wsp>
                      <wps:cNvSpPr/>
                      <wps:spPr>
                        <a:xfrm>
                          <a:off x="0" y="0"/>
                          <a:ext cx="5270500" cy="2964180"/>
                        </a:xfrm>
                        <a:prstGeom prst="rect">
                          <a:avLst/>
                        </a:prstGeom>
                        <a:noFill/>
                        <a:ln w="12700" cap="flat">
                          <a:noFill/>
                          <a:miter lim="400000"/>
                        </a:ln>
                        <a:effectLst/>
                      </wps:spPr>
                      <wps:txbx>
                        <w:txbxContent>
                          <w:p w:rsidR="00894E97" w:rsidRPr="00366C75" w:rsidRDefault="00894E97" w:rsidP="00894E97">
                            <w:pPr>
                              <w:pStyle w:val="Standard"/>
                              <w:rPr>
                                <w:color w:val="FEFEFE"/>
                                <w:sz w:val="48"/>
                                <w:szCs w:val="48"/>
                              </w:rPr>
                            </w:pPr>
                            <w:r w:rsidRPr="00366C75">
                              <w:rPr>
                                <w:color w:val="FEFEFE"/>
                                <w:sz w:val="48"/>
                                <w:szCs w:val="48"/>
                              </w:rPr>
                              <w:t>APPEL A COMMUNICATIONS</w:t>
                            </w:r>
                          </w:p>
                          <w:p w:rsidR="00894E97" w:rsidRPr="00366C75" w:rsidRDefault="00894E97" w:rsidP="00894E97">
                            <w:pPr>
                              <w:pStyle w:val="Standard"/>
                              <w:rPr>
                                <w:color w:val="FEFEFE"/>
                                <w:sz w:val="48"/>
                                <w:szCs w:val="48"/>
                              </w:rPr>
                            </w:pPr>
                            <w:r w:rsidRPr="00366C75">
                              <w:rPr>
                                <w:color w:val="FEFEFE"/>
                                <w:sz w:val="48"/>
                                <w:szCs w:val="48"/>
                              </w:rPr>
                              <w:t>COLLOQUE INTERNATIONAL</w:t>
                            </w:r>
                          </w:p>
                          <w:p w:rsidR="00894E97" w:rsidRPr="00366C75" w:rsidRDefault="00894E97" w:rsidP="00894E97">
                            <w:pPr>
                              <w:pStyle w:val="Standard"/>
                              <w:rPr>
                                <w:color w:val="FEFEFE"/>
                                <w:sz w:val="48"/>
                                <w:szCs w:val="48"/>
                              </w:rPr>
                            </w:pPr>
                            <w:r w:rsidRPr="00366C75">
                              <w:rPr>
                                <w:color w:val="FEFEFE"/>
                                <w:sz w:val="48"/>
                                <w:szCs w:val="48"/>
                              </w:rPr>
                              <w:t>3-5 NOVEMBRE 2021</w:t>
                            </w:r>
                          </w:p>
                          <w:p w:rsidR="00894E97" w:rsidRPr="00366C75" w:rsidRDefault="00894E97" w:rsidP="00894E97">
                            <w:pPr>
                              <w:pStyle w:val="Standard"/>
                              <w:rPr>
                                <w:rFonts w:ascii="Garamond" w:hAnsi="Garamond"/>
                                <w:sz w:val="48"/>
                                <w:szCs w:val="48"/>
                              </w:rPr>
                            </w:pPr>
                            <w:r w:rsidRPr="00366C75">
                              <w:rPr>
                                <w:color w:val="FEFEFE"/>
                                <w:sz w:val="48"/>
                                <w:szCs w:val="48"/>
                              </w:rPr>
                              <w:t>UNIVERSITE DE LORRAINE NANCY</w:t>
                            </w:r>
                          </w:p>
                          <w:p w:rsidR="00FF75A8" w:rsidRDefault="00FF75A8">
                            <w:pPr>
                              <w:pStyle w:val="Corps"/>
                              <w:rPr>
                                <w:color w:val="FEFEFE"/>
                                <w:sz w:val="40"/>
                                <w:szCs w:val="40"/>
                              </w:rPr>
                            </w:pPr>
                          </w:p>
                          <w:p w:rsidR="00FF75A8" w:rsidRDefault="000920C0">
                            <w:pPr>
                              <w:pStyle w:val="Corps"/>
                              <w:rPr>
                                <w:color w:val="FEFEFE"/>
                                <w:sz w:val="40"/>
                                <w:szCs w:val="40"/>
                              </w:rPr>
                            </w:pPr>
                            <w:r>
                              <w:rPr>
                                <w:color w:val="FEFEFE"/>
                                <w:sz w:val="40"/>
                                <w:szCs w:val="40"/>
                              </w:rPr>
                              <w:t>www.idea.univ-lorraine.fr</w:t>
                            </w:r>
                          </w:p>
                          <w:p w:rsidR="00FF75A8" w:rsidRDefault="00FF75A8">
                            <w:pPr>
                              <w:pStyle w:val="Sous-titre"/>
                            </w:pPr>
                          </w:p>
                        </w:txbxContent>
                      </wps:txbx>
                      <wps:bodyPr wrap="square" lIns="0" tIns="0" rIns="0" bIns="0" numCol="1" anchor="b">
                        <a:noAutofit/>
                      </wps:bodyPr>
                    </wps:wsp>
                  </a:graphicData>
                </a:graphic>
                <wp14:sizeRelH relativeFrom="margin">
                  <wp14:pctWidth>0</wp14:pctWidth>
                </wp14:sizeRelH>
                <wp14:sizeRelV relativeFrom="margin">
                  <wp14:pctHeight>0</wp14:pctHeight>
                </wp14:sizeRelV>
              </wp:anchor>
            </w:drawing>
          </mc:Choice>
          <mc:Fallback>
            <w:pict>
              <v:rect w14:anchorId="3AA83B54" id="officeArt object" o:spid="_x0000_s1026" style="position:absolute;margin-left:100.8pt;margin-top:567pt;width:415pt;height:233.4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" filled="f" stroked="f" strokeweight="1pt">
                <v:stroke miterlimit="4"/>
                <v:textbox inset="0,0,0,0">
                  <w:txbxContent>
                    <w:p w:rsidR="00894E97" w:rsidRPr="00366C75" w:rsidRDefault="00894E97" w:rsidP="00894E97">
                      <w:pPr>
                        <w:pStyle w:val="Standard"/>
                        <w:rPr>
                          <w:color w:val="FEFEFE"/>
                          <w:sz w:val="48"/>
                          <w:szCs w:val="48"/>
                        </w:rPr>
                      </w:pPr>
                      <w:r w:rsidRPr="00366C75">
                        <w:rPr>
                          <w:color w:val="FEFEFE"/>
                          <w:sz w:val="48"/>
                          <w:szCs w:val="48"/>
                        </w:rPr>
                        <w:t>APPEL A COMMUNICATIONS</w:t>
                      </w:r>
                    </w:p>
                    <w:p w:rsidR="00894E97" w:rsidRPr="00366C75" w:rsidRDefault="00894E97" w:rsidP="00894E97">
                      <w:pPr>
                        <w:pStyle w:val="Standard"/>
                        <w:rPr>
                          <w:color w:val="FEFEFE"/>
                          <w:sz w:val="48"/>
                          <w:szCs w:val="48"/>
                        </w:rPr>
                      </w:pPr>
                      <w:r w:rsidRPr="00366C75">
                        <w:rPr>
                          <w:color w:val="FEFEFE"/>
                          <w:sz w:val="48"/>
                          <w:szCs w:val="48"/>
                        </w:rPr>
                        <w:t>COLLOQUE INTERNATIONAL</w:t>
                      </w:r>
                    </w:p>
                    <w:p w:rsidR="00894E97" w:rsidRPr="00366C75" w:rsidRDefault="00894E97" w:rsidP="00894E97">
                      <w:pPr>
                        <w:pStyle w:val="Standard"/>
                        <w:rPr>
                          <w:color w:val="FEFEFE"/>
                          <w:sz w:val="48"/>
                          <w:szCs w:val="48"/>
                        </w:rPr>
                      </w:pPr>
                      <w:r w:rsidRPr="00366C75">
                        <w:rPr>
                          <w:color w:val="FEFEFE"/>
                          <w:sz w:val="48"/>
                          <w:szCs w:val="48"/>
                        </w:rPr>
                        <w:t>3-5 NOVEMBRE 2021</w:t>
                      </w:r>
                    </w:p>
                    <w:p w:rsidR="00894E97" w:rsidRPr="00366C75" w:rsidRDefault="00894E97" w:rsidP="00894E97">
                      <w:pPr>
                        <w:pStyle w:val="Standard"/>
                        <w:rPr>
                          <w:rFonts w:ascii="Garamond" w:hAnsi="Garamond"/>
                          <w:sz w:val="48"/>
                          <w:szCs w:val="48"/>
                        </w:rPr>
                      </w:pPr>
                      <w:r w:rsidRPr="00366C75">
                        <w:rPr>
                          <w:color w:val="FEFEFE"/>
                          <w:sz w:val="48"/>
                          <w:szCs w:val="48"/>
                        </w:rPr>
                        <w:t>UNIVERSITE DE LORRAINE NANCY</w:t>
                      </w:r>
                    </w:p>
                    <w:p w:rsidR="00FF75A8" w:rsidRDefault="00FF75A8">
                      <w:pPr>
                        <w:pStyle w:val="Corps"/>
                        <w:rPr>
                          <w:color w:val="FEFEFE"/>
                          <w:sz w:val="40"/>
                          <w:szCs w:val="40"/>
                        </w:rPr>
                      </w:pPr>
                    </w:p>
                    <w:p w:rsidR="00FF75A8" w:rsidRDefault="000920C0">
                      <w:pPr>
                        <w:pStyle w:val="Corps"/>
                        <w:rPr>
                          <w:color w:val="FEFEFE"/>
                          <w:sz w:val="40"/>
                          <w:szCs w:val="40"/>
                        </w:rPr>
                      </w:pPr>
                      <w:r>
                        <w:rPr>
                          <w:color w:val="FEFEFE"/>
                          <w:sz w:val="40"/>
                          <w:szCs w:val="40"/>
                        </w:rPr>
                        <w:t>www.idea.univ-lorraine.fr</w:t>
                      </w:r>
                    </w:p>
                    <w:p w:rsidR="00FF75A8" w:rsidRDefault="00FF75A8">
                      <w:pPr>
                        <w:pStyle w:val="Sous-titre"/>
                      </w:pPr>
                    </w:p>
                  </w:txbxContent>
                </v:textbox>
                <w10:wrap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1262F1DC" wp14:editId="78E54535">
                <wp:simplePos x="0" y="0"/>
                <wp:positionH relativeFrom="page">
                  <wp:posOffset>891540</wp:posOffset>
                </wp:positionH>
                <wp:positionV relativeFrom="page">
                  <wp:posOffset>1699260</wp:posOffset>
                </wp:positionV>
                <wp:extent cx="5562600" cy="51816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562600" cy="5181600"/>
                        </a:xfrm>
                        <a:prstGeom prst="rect">
                          <a:avLst/>
                        </a:prstGeom>
                        <a:noFill/>
                        <a:ln w="12700" cap="flat">
                          <a:noFill/>
                          <a:miter lim="400000"/>
                        </a:ln>
                        <a:effectLst/>
                      </wps:spPr>
                      <wps:txbx>
                        <w:txbxContent>
                          <w:p w:rsidR="00894E97" w:rsidRPr="00366C75" w:rsidRDefault="00894E97" w:rsidP="00894E97">
                            <w:pPr>
                              <w:pStyle w:val="Standard"/>
                              <w:jc w:val="center"/>
                              <w:rPr>
                                <w:color w:val="FEFEFE"/>
                                <w:sz w:val="72"/>
                                <w:szCs w:val="72"/>
                              </w:rPr>
                            </w:pPr>
                            <w:r w:rsidRPr="00894E97">
                              <w:rPr>
                                <w:color w:val="FEFEFE"/>
                                <w:sz w:val="72"/>
                                <w:szCs w:val="72"/>
                              </w:rPr>
                              <w:t>SE TAIR</w:t>
                            </w:r>
                            <w:r w:rsidRPr="00366C75">
                              <w:rPr>
                                <w:color w:val="FEFEFE"/>
                                <w:sz w:val="72"/>
                                <w:szCs w:val="72"/>
                              </w:rPr>
                              <w:t>E, ECOUTER, (EN)</w:t>
                            </w:r>
                          </w:p>
                          <w:p w:rsidR="00366C75" w:rsidRDefault="00894E97" w:rsidP="00894E97">
                            <w:pPr>
                              <w:pStyle w:val="Standard"/>
                              <w:jc w:val="center"/>
                              <w:rPr>
                                <w:color w:val="FEFEFE"/>
                                <w:sz w:val="72"/>
                                <w:szCs w:val="72"/>
                              </w:rPr>
                            </w:pPr>
                            <w:r w:rsidRPr="00366C75">
                              <w:rPr>
                                <w:color w:val="FEFEFE"/>
                                <w:sz w:val="72"/>
                                <w:szCs w:val="72"/>
                              </w:rPr>
                              <w:t xml:space="preserve">PARLER : VOIX ET SILENCE DES RECEPTEURS DANS LES ARTS. </w:t>
                            </w:r>
                          </w:p>
                          <w:p w:rsidR="00894E97" w:rsidRPr="00366C75" w:rsidRDefault="00894E97" w:rsidP="00894E97">
                            <w:pPr>
                              <w:pStyle w:val="Standard"/>
                              <w:jc w:val="center"/>
                              <w:rPr>
                                <w:color w:val="FEFEFE"/>
                                <w:sz w:val="72"/>
                                <w:szCs w:val="72"/>
                              </w:rPr>
                            </w:pPr>
                            <w:r w:rsidRPr="00366C75">
                              <w:rPr>
                                <w:color w:val="FEFEFE"/>
                                <w:sz w:val="72"/>
                                <w:szCs w:val="72"/>
                              </w:rPr>
                              <w:t xml:space="preserve">ARTS PLASTIQUES – ARTS VIVANTS –  MUSIQUE – LITTERATURE </w:t>
                            </w:r>
                          </w:p>
                          <w:p w:rsidR="00894E97" w:rsidRDefault="00894E97" w:rsidP="00894E97">
                            <w:pPr>
                              <w:pStyle w:val="Standard"/>
                              <w:jc w:val="center"/>
                              <w:rPr>
                                <w:color w:val="FEFEFE"/>
                                <w:sz w:val="120"/>
                                <w:szCs w:val="120"/>
                              </w:rPr>
                            </w:pPr>
                          </w:p>
                          <w:p w:rsidR="00894E97" w:rsidRDefault="00894E97" w:rsidP="00894E97">
                            <w:pPr>
                              <w:pStyle w:val="Standard"/>
                              <w:jc w:val="center"/>
                              <w:rPr>
                                <w:color w:val="FEFEFE"/>
                                <w:sz w:val="120"/>
                                <w:szCs w:val="120"/>
                              </w:rPr>
                            </w:pPr>
                          </w:p>
                          <w:p w:rsidR="00894E97" w:rsidRDefault="00894E97" w:rsidP="00894E97">
                            <w:pPr>
                              <w:pStyle w:val="Standard"/>
                              <w:jc w:val="center"/>
                              <w:rPr>
                                <w:rFonts w:ascii="Garamond" w:hAnsi="Garamond"/>
                                <w:b/>
                                <w:color w:val="000000"/>
                                <w:sz w:val="20"/>
                                <w:szCs w:val="20"/>
                              </w:rPr>
                            </w:pPr>
                            <w:r w:rsidRPr="00894E97">
                              <w:rPr>
                                <w:rFonts w:ascii="Garamond" w:hAnsi="Garamond"/>
                                <w:b/>
                                <w:color w:val="000000"/>
                                <w:sz w:val="20"/>
                                <w:szCs w:val="20"/>
                              </w:rPr>
                              <w:t xml:space="preserve"> </w:t>
                            </w:r>
                            <w:r>
                              <w:rPr>
                                <w:rFonts w:ascii="Garamond" w:hAnsi="Garamond"/>
                                <w:b/>
                                <w:color w:val="000000"/>
                                <w:sz w:val="20"/>
                                <w:szCs w:val="20"/>
                              </w:rPr>
                              <w:t>Se taire, écouter, (en) parler : voix et silences des récepteurs dans les arts</w:t>
                            </w:r>
                          </w:p>
                          <w:p w:rsidR="00894E97" w:rsidRDefault="00894E97" w:rsidP="00894E97">
                            <w:pPr>
                              <w:pStyle w:val="Standard"/>
                              <w:jc w:val="center"/>
                              <w:rPr>
                                <w:rFonts w:ascii="Garamond" w:hAnsi="Garamond"/>
                                <w:b/>
                                <w:color w:val="000000"/>
                                <w:sz w:val="20"/>
                                <w:szCs w:val="20"/>
                              </w:rPr>
                            </w:pPr>
                            <w:r>
                              <w:rPr>
                                <w:rFonts w:ascii="Garamond" w:hAnsi="Garamond"/>
                                <w:b/>
                                <w:color w:val="000000"/>
                                <w:sz w:val="20"/>
                                <w:szCs w:val="20"/>
                              </w:rPr>
                              <w:t>Arts plastiques – Arts vivants – Cinéma – Littérature</w:t>
                            </w:r>
                          </w:p>
                          <w:p w:rsidR="00FF75A8" w:rsidRDefault="00FF75A8">
                            <w:pPr>
                              <w:pStyle w:val="Titre"/>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262F1DC" id="_x0000_s1027" style="position:absolute;margin-left:70.2pt;margin-top:133.8pt;width:438pt;height:408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" filled="f" stroked="f" strokeweight="1pt">
                <v:stroke miterlimit="4"/>
                <v:textbox inset="0,0,0,0">
                  <w:txbxContent>
                    <w:p w:rsidR="00894E97" w:rsidRPr="00366C75" w:rsidRDefault="00894E97" w:rsidP="00894E97">
                      <w:pPr>
                        <w:pStyle w:val="Standard"/>
                        <w:jc w:val="center"/>
                        <w:rPr>
                          <w:color w:val="FEFEFE"/>
                          <w:sz w:val="72"/>
                          <w:szCs w:val="72"/>
                        </w:rPr>
                      </w:pPr>
                      <w:r w:rsidRPr="00894E97">
                        <w:rPr>
                          <w:color w:val="FEFEFE"/>
                          <w:sz w:val="72"/>
                          <w:szCs w:val="72"/>
                        </w:rPr>
                        <w:t>SE TAIR</w:t>
                      </w:r>
                      <w:r w:rsidRPr="00366C75">
                        <w:rPr>
                          <w:color w:val="FEFEFE"/>
                          <w:sz w:val="72"/>
                          <w:szCs w:val="72"/>
                        </w:rPr>
                        <w:t>E, ECOUTER, (EN)</w:t>
                      </w:r>
                    </w:p>
                    <w:p w:rsidR="00366C75" w:rsidRDefault="00894E97" w:rsidP="00894E97">
                      <w:pPr>
                        <w:pStyle w:val="Standard"/>
                        <w:jc w:val="center"/>
                        <w:rPr>
                          <w:color w:val="FEFEFE"/>
                          <w:sz w:val="72"/>
                          <w:szCs w:val="72"/>
                        </w:rPr>
                      </w:pPr>
                      <w:r w:rsidRPr="00366C75">
                        <w:rPr>
                          <w:color w:val="FEFEFE"/>
                          <w:sz w:val="72"/>
                          <w:szCs w:val="72"/>
                        </w:rPr>
                        <w:t xml:space="preserve">PARLER : VOIX ET SILENCE DES RECEPTEURS DANS LES ARTS. </w:t>
                      </w:r>
                    </w:p>
                    <w:p w:rsidR="00894E97" w:rsidRPr="00366C75" w:rsidRDefault="00894E97" w:rsidP="00894E97">
                      <w:pPr>
                        <w:pStyle w:val="Standard"/>
                        <w:jc w:val="center"/>
                        <w:rPr>
                          <w:color w:val="FEFEFE"/>
                          <w:sz w:val="72"/>
                          <w:szCs w:val="72"/>
                        </w:rPr>
                      </w:pPr>
                      <w:r w:rsidRPr="00366C75">
                        <w:rPr>
                          <w:color w:val="FEFEFE"/>
                          <w:sz w:val="72"/>
                          <w:szCs w:val="72"/>
                        </w:rPr>
                        <w:t xml:space="preserve">ARTS PLASTIQUES – ARTS VIVANTS –  MUSIQUE – LITTERATURE </w:t>
                      </w:r>
                    </w:p>
                    <w:p w:rsidR="00894E97" w:rsidRDefault="00894E97" w:rsidP="00894E97">
                      <w:pPr>
                        <w:pStyle w:val="Standard"/>
                        <w:jc w:val="center"/>
                        <w:rPr>
                          <w:color w:val="FEFEFE"/>
                          <w:sz w:val="120"/>
                          <w:szCs w:val="120"/>
                        </w:rPr>
                      </w:pPr>
                    </w:p>
                    <w:p w:rsidR="00894E97" w:rsidRDefault="00894E97" w:rsidP="00894E97">
                      <w:pPr>
                        <w:pStyle w:val="Standard"/>
                        <w:jc w:val="center"/>
                        <w:rPr>
                          <w:color w:val="FEFEFE"/>
                          <w:sz w:val="120"/>
                          <w:szCs w:val="120"/>
                        </w:rPr>
                      </w:pPr>
                    </w:p>
                    <w:p w:rsidR="00894E97" w:rsidRDefault="00894E97" w:rsidP="00894E97">
                      <w:pPr>
                        <w:pStyle w:val="Standard"/>
                        <w:jc w:val="center"/>
                        <w:rPr>
                          <w:rFonts w:ascii="Garamond" w:hAnsi="Garamond"/>
                          <w:b/>
                          <w:color w:val="000000"/>
                          <w:sz w:val="20"/>
                          <w:szCs w:val="20"/>
                        </w:rPr>
                      </w:pPr>
                      <w:r w:rsidRPr="00894E97">
                        <w:rPr>
                          <w:rFonts w:ascii="Garamond" w:hAnsi="Garamond"/>
                          <w:b/>
                          <w:color w:val="000000"/>
                          <w:sz w:val="20"/>
                          <w:szCs w:val="20"/>
                        </w:rPr>
                        <w:t xml:space="preserve"> </w:t>
                      </w:r>
                      <w:r>
                        <w:rPr>
                          <w:rFonts w:ascii="Garamond" w:hAnsi="Garamond"/>
                          <w:b/>
                          <w:color w:val="000000"/>
                          <w:sz w:val="20"/>
                          <w:szCs w:val="20"/>
                        </w:rPr>
                        <w:t>Se taire, écouter, (en) parler : voix et silences des récepteurs dans les arts</w:t>
                      </w:r>
                    </w:p>
                    <w:p w:rsidR="00894E97" w:rsidRDefault="00894E97" w:rsidP="00894E97">
                      <w:pPr>
                        <w:pStyle w:val="Standard"/>
                        <w:jc w:val="center"/>
                        <w:rPr>
                          <w:rFonts w:ascii="Garamond" w:hAnsi="Garamond"/>
                          <w:b/>
                          <w:color w:val="000000"/>
                          <w:sz w:val="20"/>
                          <w:szCs w:val="20"/>
                        </w:rPr>
                      </w:pPr>
                      <w:r>
                        <w:rPr>
                          <w:rFonts w:ascii="Garamond" w:hAnsi="Garamond"/>
                          <w:b/>
                          <w:color w:val="000000"/>
                          <w:sz w:val="20"/>
                          <w:szCs w:val="20"/>
                        </w:rPr>
                        <w:t>Arts plastiques – Arts vivants – Cinéma – Littérature</w:t>
                      </w:r>
                    </w:p>
                    <w:p w:rsidR="00FF75A8" w:rsidRDefault="00FF75A8">
                      <w:pPr>
                        <w:pStyle w:val="Titre"/>
                      </w:pPr>
                    </w:p>
                  </w:txbxContent>
                </v:textbox>
                <w10:wrap anchorx="page" anchory="page"/>
              </v:rect>
            </w:pict>
          </mc:Fallback>
        </mc:AlternateContent>
      </w:r>
      <w:r w:rsidR="000920C0">
        <w:rPr>
          <w:noProof/>
        </w:rPr>
        <mc:AlternateContent>
          <mc:Choice Requires="wps">
            <w:drawing>
              <wp:anchor distT="152400" distB="152400" distL="152400" distR="152400" simplePos="0" relativeHeight="251659264" behindDoc="0" locked="0" layoutInCell="1" allowOverlap="1" wp14:anchorId="4CEBB3CF" wp14:editId="095DF2B4">
                <wp:simplePos x="0" y="0"/>
                <wp:positionH relativeFrom="page">
                  <wp:posOffset>272182</wp:posOffset>
                </wp:positionH>
                <wp:positionV relativeFrom="page">
                  <wp:posOffset>1117004</wp:posOffset>
                </wp:positionV>
                <wp:extent cx="7012135" cy="9222913"/>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012135" cy="9222913"/>
                        </a:xfrm>
                        <a:prstGeom prst="rect">
                          <a:avLst/>
                        </a:prstGeom>
                        <a:solidFill>
                          <a:srgbClr val="9E271F"/>
                        </a:solidFill>
                        <a:ln w="12700" cap="flat">
                          <a:noFill/>
                          <a:miter lim="400000"/>
                        </a:ln>
                        <a:effectLst/>
                      </wps:spPr>
                      <wps:txbx>
                        <w:txbxContent>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txbxContent>
                      </wps:txbx>
                      <wps:bodyPr wrap="square" lIns="101600" tIns="101600" rIns="101600" bIns="101600" numCol="1" anchor="t">
                        <a:noAutofit/>
                      </wps:bodyPr>
                    </wps:wsp>
                  </a:graphicData>
                </a:graphic>
              </wp:anchor>
            </w:drawing>
          </mc:Choice>
          <mc:Fallback>
            <w:pict>
              <v:rect w14:anchorId="4CEBB3CF" id="_x0000_s1028" style="position:absolute;margin-left:21.45pt;margin-top:87.95pt;width:552.15pt;height:726.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" fillcolor="#9e271f" stroked="f" strokeweight="1pt">
                <v:stroke miterlimit="4"/>
                <v:textbox inset="8pt,8pt,8pt,8pt">
                  <w:txbxContent>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txbxContent>
                </v:textbox>
                <w10:wrap anchorx="page" anchory="page"/>
              </v:rect>
            </w:pict>
          </mc:Fallback>
        </mc:AlternateContent>
      </w:r>
      <w:r w:rsidR="000920C0">
        <w:rPr>
          <w:noProof/>
        </w:rPr>
        <w:drawing>
          <wp:anchor distT="152400" distB="152400" distL="152400" distR="152400" simplePos="0" relativeHeight="251662336" behindDoc="0" locked="0" layoutInCell="1" allowOverlap="1">
            <wp:simplePos x="0" y="0"/>
            <wp:positionH relativeFrom="page">
              <wp:posOffset>822960</wp:posOffset>
            </wp:positionH>
            <wp:positionV relativeFrom="page">
              <wp:posOffset>280613</wp:posOffset>
            </wp:positionV>
            <wp:extent cx="2077026" cy="722091"/>
            <wp:effectExtent l="0" t="0" r="0" b="0"/>
            <wp:wrapThrough wrapText="bothSides" distL="152400" distR="152400">
              <wp:wrapPolygon edited="1">
                <wp:start x="3502" y="0"/>
                <wp:lineTo x="3143" y="121"/>
                <wp:lineTo x="2320" y="789"/>
                <wp:lineTo x="1498" y="2124"/>
                <wp:lineTo x="802" y="4126"/>
                <wp:lineTo x="337" y="6249"/>
                <wp:lineTo x="42" y="9040"/>
                <wp:lineTo x="21" y="12135"/>
                <wp:lineTo x="232" y="14622"/>
                <wp:lineTo x="696" y="17110"/>
                <wp:lineTo x="1287" y="18930"/>
                <wp:lineTo x="2025" y="20387"/>
                <wp:lineTo x="2869" y="21297"/>
                <wp:lineTo x="3607" y="21539"/>
                <wp:lineTo x="4556" y="21357"/>
                <wp:lineTo x="5400" y="20508"/>
                <wp:lineTo x="6180" y="19052"/>
                <wp:lineTo x="6792" y="17110"/>
                <wp:lineTo x="7256" y="14683"/>
                <wp:lineTo x="7488" y="11892"/>
                <wp:lineTo x="7425" y="8555"/>
                <wp:lineTo x="7172" y="6310"/>
                <wp:lineTo x="6729" y="4187"/>
                <wp:lineTo x="6096" y="2366"/>
                <wp:lineTo x="5358" y="1031"/>
                <wp:lineTo x="4493" y="182"/>
                <wp:lineTo x="3502" y="0"/>
                <wp:lineTo x="8606" y="0"/>
                <wp:lineTo x="8606" y="11831"/>
                <wp:lineTo x="8606" y="17110"/>
                <wp:lineTo x="9302" y="17110"/>
                <wp:lineTo x="9471" y="16928"/>
                <wp:lineTo x="9682" y="16200"/>
                <wp:lineTo x="9724" y="13166"/>
                <wp:lineTo x="9661" y="12560"/>
                <wp:lineTo x="9429" y="11953"/>
                <wp:lineTo x="8944" y="11881"/>
                <wp:lineTo x="9134" y="12742"/>
                <wp:lineTo x="9345" y="13045"/>
                <wp:lineTo x="9387" y="15351"/>
                <wp:lineTo x="9281" y="16079"/>
                <wp:lineTo x="8944" y="16200"/>
                <wp:lineTo x="8944" y="12742"/>
                <wp:lineTo x="9134" y="12742"/>
                <wp:lineTo x="8944" y="11881"/>
                <wp:lineTo x="8606" y="11831"/>
                <wp:lineTo x="8606" y="0"/>
                <wp:lineTo x="8627" y="0"/>
                <wp:lineTo x="8627" y="5339"/>
                <wp:lineTo x="8627" y="9587"/>
                <wp:lineTo x="8754" y="10315"/>
                <wp:lineTo x="9112" y="10739"/>
                <wp:lineTo x="9598" y="10497"/>
                <wp:lineTo x="9787" y="9829"/>
                <wp:lineTo x="9830" y="5339"/>
                <wp:lineTo x="9471" y="5339"/>
                <wp:lineTo x="9471" y="9283"/>
                <wp:lineTo x="9408" y="9647"/>
                <wp:lineTo x="9134" y="9829"/>
                <wp:lineTo x="9007" y="9587"/>
                <wp:lineTo x="8965" y="5339"/>
                <wp:lineTo x="8627" y="5339"/>
                <wp:lineTo x="8627" y="0"/>
                <wp:lineTo x="9977" y="0"/>
                <wp:lineTo x="9977" y="11831"/>
                <wp:lineTo x="9977" y="17110"/>
                <wp:lineTo x="10990" y="17110"/>
                <wp:lineTo x="10990" y="16261"/>
                <wp:lineTo x="10336" y="16200"/>
                <wp:lineTo x="10336" y="14865"/>
                <wp:lineTo x="10800" y="14804"/>
                <wp:lineTo x="10800" y="13894"/>
                <wp:lineTo x="10336" y="13894"/>
                <wp:lineTo x="10336" y="12742"/>
                <wp:lineTo x="10948" y="12681"/>
                <wp:lineTo x="10948" y="11831"/>
                <wp:lineTo x="9977" y="11831"/>
                <wp:lineTo x="9977" y="0"/>
                <wp:lineTo x="10083" y="0"/>
                <wp:lineTo x="10083" y="5339"/>
                <wp:lineTo x="10083" y="10679"/>
                <wp:lineTo x="10399" y="10679"/>
                <wp:lineTo x="10399" y="7281"/>
                <wp:lineTo x="10927" y="10618"/>
                <wp:lineTo x="11285" y="10679"/>
                <wp:lineTo x="11285" y="5339"/>
                <wp:lineTo x="10969" y="5339"/>
                <wp:lineTo x="10969" y="8434"/>
                <wp:lineTo x="10484" y="5400"/>
                <wp:lineTo x="10083" y="5339"/>
                <wp:lineTo x="10083" y="0"/>
                <wp:lineTo x="11538" y="0"/>
                <wp:lineTo x="11538" y="5339"/>
                <wp:lineTo x="11538" y="10679"/>
                <wp:lineTo x="11855" y="10679"/>
                <wp:lineTo x="11855" y="11831"/>
                <wp:lineTo x="11855" y="17110"/>
                <wp:lineTo x="12762" y="17110"/>
                <wp:lineTo x="12762" y="16200"/>
                <wp:lineTo x="12213" y="16200"/>
                <wp:lineTo x="12213" y="11831"/>
                <wp:lineTo x="11855" y="11831"/>
                <wp:lineTo x="11855" y="10679"/>
                <wp:lineTo x="11897" y="10679"/>
                <wp:lineTo x="11897" y="5339"/>
                <wp:lineTo x="11538" y="5339"/>
                <wp:lineTo x="11538" y="0"/>
                <wp:lineTo x="12066" y="0"/>
                <wp:lineTo x="12066" y="5339"/>
                <wp:lineTo x="12509" y="10557"/>
                <wp:lineTo x="12930" y="10679"/>
                <wp:lineTo x="13395" y="5339"/>
                <wp:lineTo x="13057" y="5339"/>
                <wp:lineTo x="12741" y="8980"/>
                <wp:lineTo x="12424" y="5400"/>
                <wp:lineTo x="12066" y="5339"/>
                <wp:lineTo x="12066" y="0"/>
                <wp:lineTo x="13416" y="0"/>
                <wp:lineTo x="13416" y="11710"/>
                <wp:lineTo x="13141" y="11953"/>
                <wp:lineTo x="12952" y="12620"/>
                <wp:lineTo x="12909" y="15836"/>
                <wp:lineTo x="12973" y="16443"/>
                <wp:lineTo x="13184" y="17049"/>
                <wp:lineTo x="13795" y="17049"/>
                <wp:lineTo x="14027" y="16382"/>
                <wp:lineTo x="14027" y="12560"/>
                <wp:lineTo x="13837" y="11953"/>
                <wp:lineTo x="13542" y="11782"/>
                <wp:lineTo x="13542" y="12681"/>
                <wp:lineTo x="13690" y="12863"/>
                <wp:lineTo x="13690" y="16079"/>
                <wp:lineTo x="13542" y="16261"/>
                <wp:lineTo x="13310" y="16139"/>
                <wp:lineTo x="13310" y="12802"/>
                <wp:lineTo x="13542" y="12681"/>
                <wp:lineTo x="13542" y="11782"/>
                <wp:lineTo x="13416" y="11710"/>
                <wp:lineTo x="13416" y="0"/>
                <wp:lineTo x="13563" y="0"/>
                <wp:lineTo x="13563" y="5339"/>
                <wp:lineTo x="13563" y="10618"/>
                <wp:lineTo x="14344" y="10666"/>
                <wp:lineTo x="14344" y="11831"/>
                <wp:lineTo x="14344" y="17110"/>
                <wp:lineTo x="14681" y="17110"/>
                <wp:lineTo x="14681" y="14987"/>
                <wp:lineTo x="14871" y="14987"/>
                <wp:lineTo x="15145" y="17110"/>
                <wp:lineTo x="15546" y="17110"/>
                <wp:lineTo x="15209" y="14744"/>
                <wp:lineTo x="15420" y="14258"/>
                <wp:lineTo x="15441" y="12681"/>
                <wp:lineTo x="15187" y="11953"/>
                <wp:lineTo x="14681" y="11879"/>
                <wp:lineTo x="14998" y="12742"/>
                <wp:lineTo x="15124" y="13166"/>
                <wp:lineTo x="15040" y="14016"/>
                <wp:lineTo x="14702" y="14137"/>
                <wp:lineTo x="14681" y="12681"/>
                <wp:lineTo x="14998" y="12742"/>
                <wp:lineTo x="14681" y="11879"/>
                <wp:lineTo x="14344" y="11831"/>
                <wp:lineTo x="14344" y="10666"/>
                <wp:lineTo x="14555" y="10679"/>
                <wp:lineTo x="14555" y="9769"/>
                <wp:lineTo x="13922" y="9769"/>
                <wp:lineTo x="13922" y="8373"/>
                <wp:lineTo x="14386" y="8373"/>
                <wp:lineTo x="14386" y="7463"/>
                <wp:lineTo x="13922" y="7463"/>
                <wp:lineTo x="13922" y="6249"/>
                <wp:lineTo x="14534" y="6249"/>
                <wp:lineTo x="14534" y="5339"/>
                <wp:lineTo x="13563" y="5339"/>
                <wp:lineTo x="13563" y="0"/>
                <wp:lineTo x="14787" y="0"/>
                <wp:lineTo x="14787" y="5339"/>
                <wp:lineTo x="14787" y="10679"/>
                <wp:lineTo x="15145" y="10679"/>
                <wp:lineTo x="15145" y="8494"/>
                <wp:lineTo x="15314" y="8494"/>
                <wp:lineTo x="15609" y="10618"/>
                <wp:lineTo x="15715" y="10635"/>
                <wp:lineTo x="15715" y="11831"/>
                <wp:lineTo x="15715" y="17110"/>
                <wp:lineTo x="16052" y="17110"/>
                <wp:lineTo x="16052" y="14987"/>
                <wp:lineTo x="16242" y="14987"/>
                <wp:lineTo x="16516" y="17049"/>
                <wp:lineTo x="16917" y="17110"/>
                <wp:lineTo x="16580" y="14926"/>
                <wp:lineTo x="16812" y="14137"/>
                <wp:lineTo x="16812" y="12681"/>
                <wp:lineTo x="16559" y="11953"/>
                <wp:lineTo x="16052" y="11879"/>
                <wp:lineTo x="16369" y="12742"/>
                <wp:lineTo x="16495" y="13652"/>
                <wp:lineTo x="16411" y="14016"/>
                <wp:lineTo x="16073" y="14137"/>
                <wp:lineTo x="16052" y="12681"/>
                <wp:lineTo x="16369" y="12742"/>
                <wp:lineTo x="16052" y="11879"/>
                <wp:lineTo x="15715" y="11831"/>
                <wp:lineTo x="15715" y="10635"/>
                <wp:lineTo x="15989" y="10679"/>
                <wp:lineTo x="15652" y="8373"/>
                <wp:lineTo x="15884" y="7766"/>
                <wp:lineTo x="15884" y="6128"/>
                <wp:lineTo x="15630" y="5461"/>
                <wp:lineTo x="15145" y="5390"/>
                <wp:lineTo x="15420" y="6249"/>
                <wp:lineTo x="15525" y="6371"/>
                <wp:lineTo x="15567" y="7281"/>
                <wp:lineTo x="15145" y="7645"/>
                <wp:lineTo x="15145" y="6189"/>
                <wp:lineTo x="15420" y="6249"/>
                <wp:lineTo x="15145" y="5390"/>
                <wp:lineTo x="14787" y="5339"/>
                <wp:lineTo x="14787" y="0"/>
                <wp:lineTo x="16474" y="0"/>
                <wp:lineTo x="16474" y="5279"/>
                <wp:lineTo x="16263" y="5582"/>
                <wp:lineTo x="16095" y="6492"/>
                <wp:lineTo x="16179" y="7524"/>
                <wp:lineTo x="16854" y="8858"/>
                <wp:lineTo x="16875" y="9587"/>
                <wp:lineTo x="16748" y="9890"/>
                <wp:lineTo x="16495" y="9708"/>
                <wp:lineTo x="16411" y="9040"/>
                <wp:lineTo x="16052" y="9222"/>
                <wp:lineTo x="16263" y="10375"/>
                <wp:lineTo x="16559" y="10679"/>
                <wp:lineTo x="16980" y="10557"/>
                <wp:lineTo x="17191" y="9951"/>
                <wp:lineTo x="17234" y="8798"/>
                <wp:lineTo x="17086" y="8070"/>
                <wp:lineTo x="16495" y="7038"/>
                <wp:lineTo x="16495" y="6249"/>
                <wp:lineTo x="16748" y="6128"/>
                <wp:lineTo x="16896" y="6796"/>
                <wp:lineTo x="17191" y="6613"/>
                <wp:lineTo x="17191" y="6189"/>
                <wp:lineTo x="16917" y="5400"/>
                <wp:lineTo x="16474" y="5279"/>
                <wp:lineTo x="16474" y="0"/>
                <wp:lineTo x="17423" y="0"/>
                <wp:lineTo x="17423" y="5339"/>
                <wp:lineTo x="17423" y="10679"/>
                <wp:lineTo x="17487" y="10679"/>
                <wp:lineTo x="17487" y="11831"/>
                <wp:lineTo x="17023" y="16989"/>
                <wp:lineTo x="17360" y="17110"/>
                <wp:lineTo x="17445" y="16079"/>
                <wp:lineTo x="17951" y="16018"/>
                <wp:lineTo x="18035" y="17110"/>
                <wp:lineTo x="18373" y="17110"/>
                <wp:lineTo x="17951" y="11892"/>
                <wp:lineTo x="17719" y="11861"/>
                <wp:lineTo x="17719" y="13106"/>
                <wp:lineTo x="17866" y="15108"/>
                <wp:lineTo x="17529" y="15108"/>
                <wp:lineTo x="17719" y="13106"/>
                <wp:lineTo x="17719" y="11861"/>
                <wp:lineTo x="17487" y="11831"/>
                <wp:lineTo x="17487" y="10679"/>
                <wp:lineTo x="17761" y="10679"/>
                <wp:lineTo x="17761" y="5339"/>
                <wp:lineTo x="17423" y="5339"/>
                <wp:lineTo x="17423" y="0"/>
                <wp:lineTo x="17930" y="0"/>
                <wp:lineTo x="17930" y="5339"/>
                <wp:lineTo x="17930" y="6249"/>
                <wp:lineTo x="18352" y="6249"/>
                <wp:lineTo x="18352" y="10679"/>
                <wp:lineTo x="18541" y="10679"/>
                <wp:lineTo x="18541" y="11831"/>
                <wp:lineTo x="18541" y="17110"/>
                <wp:lineTo x="18900" y="17110"/>
                <wp:lineTo x="18900" y="11831"/>
                <wp:lineTo x="18541" y="11831"/>
                <wp:lineTo x="18541" y="10679"/>
                <wp:lineTo x="18689" y="10679"/>
                <wp:lineTo x="18689" y="6249"/>
                <wp:lineTo x="19111" y="6249"/>
                <wp:lineTo x="19111" y="5339"/>
                <wp:lineTo x="17930" y="5339"/>
                <wp:lineTo x="17930" y="0"/>
                <wp:lineTo x="19153" y="0"/>
                <wp:lineTo x="19153" y="11831"/>
                <wp:lineTo x="19153" y="17110"/>
                <wp:lineTo x="19491" y="17110"/>
                <wp:lineTo x="19491" y="13773"/>
                <wp:lineTo x="19997" y="16989"/>
                <wp:lineTo x="20377" y="17110"/>
                <wp:lineTo x="20377" y="11831"/>
                <wp:lineTo x="20039" y="11831"/>
                <wp:lineTo x="20039" y="14865"/>
                <wp:lineTo x="19575" y="11953"/>
                <wp:lineTo x="19153" y="11831"/>
                <wp:lineTo x="19153" y="0"/>
                <wp:lineTo x="19280" y="0"/>
                <wp:lineTo x="19280" y="5339"/>
                <wp:lineTo x="19280" y="10679"/>
                <wp:lineTo x="20271" y="10679"/>
                <wp:lineTo x="20271" y="9769"/>
                <wp:lineTo x="19638" y="9769"/>
                <wp:lineTo x="19617" y="8373"/>
                <wp:lineTo x="20102" y="8373"/>
                <wp:lineTo x="20102" y="7463"/>
                <wp:lineTo x="19638" y="7463"/>
                <wp:lineTo x="19617" y="6249"/>
                <wp:lineTo x="20229" y="6249"/>
                <wp:lineTo x="20250" y="5339"/>
                <wp:lineTo x="19280" y="5339"/>
                <wp:lineTo x="19280" y="0"/>
                <wp:lineTo x="19786" y="0"/>
                <wp:lineTo x="19786" y="3944"/>
                <wp:lineTo x="19554" y="4915"/>
                <wp:lineTo x="19807" y="5036"/>
                <wp:lineTo x="20145" y="4004"/>
                <wp:lineTo x="19786" y="3944"/>
                <wp:lineTo x="19786" y="0"/>
                <wp:lineTo x="20609" y="0"/>
                <wp:lineTo x="20609" y="11831"/>
                <wp:lineTo x="20609" y="17110"/>
                <wp:lineTo x="21600" y="17110"/>
                <wp:lineTo x="21600" y="16200"/>
                <wp:lineTo x="20967" y="16200"/>
                <wp:lineTo x="20967" y="14865"/>
                <wp:lineTo x="21431" y="14804"/>
                <wp:lineTo x="21431" y="13894"/>
                <wp:lineTo x="20967" y="13894"/>
                <wp:lineTo x="20967" y="12681"/>
                <wp:lineTo x="21579" y="12681"/>
                <wp:lineTo x="21579" y="11831"/>
                <wp:lineTo x="20609" y="11831"/>
                <wp:lineTo x="20609" y="0"/>
                <wp:lineTo x="3502"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1280px-Logo_Université_de_Lorraine.svg.png"/>
                    <pic:cNvPicPr/>
                  </pic:nvPicPr>
                  <pic:blipFill>
                    <a:blip r:embed="rId10">
                      <a:extLst/>
                    </a:blip>
                    <a:stretch>
                      <a:fillRect/>
                    </a:stretch>
                  </pic:blipFill>
                  <pic:spPr>
                    <a:xfrm>
                      <a:off x="0" y="0"/>
                      <a:ext cx="2077026" cy="722091"/>
                    </a:xfrm>
                    <a:prstGeom prst="rect">
                      <a:avLst/>
                    </a:prstGeom>
                    <a:ln w="12700" cap="flat">
                      <a:noFill/>
                      <a:miter lim="400000"/>
                    </a:ln>
                    <a:effectLst/>
                  </pic:spPr>
                </pic:pic>
              </a:graphicData>
            </a:graphic>
          </wp:anchor>
        </w:drawing>
      </w:r>
      <w:r w:rsidR="000920C0">
        <w:rPr>
          <w:noProof/>
        </w:rPr>
        <w:drawing>
          <wp:anchor distT="152400" distB="152400" distL="152400" distR="152400" simplePos="0" relativeHeight="251663360" behindDoc="0" locked="0" layoutInCell="1" allowOverlap="1">
            <wp:simplePos x="0" y="0"/>
            <wp:positionH relativeFrom="page">
              <wp:posOffset>3226375</wp:posOffset>
            </wp:positionH>
            <wp:positionV relativeFrom="page">
              <wp:posOffset>317086</wp:posOffset>
            </wp:positionV>
            <wp:extent cx="1664124" cy="685619"/>
            <wp:effectExtent l="0" t="0" r="0" b="0"/>
            <wp:wrapThrough wrapText="bothSides" distL="152400" distR="152400">
              <wp:wrapPolygon edited="1">
                <wp:start x="1210" y="419"/>
                <wp:lineTo x="1210" y="629"/>
                <wp:lineTo x="1210" y="12373"/>
                <wp:lineTo x="1901" y="12373"/>
                <wp:lineTo x="1901" y="629"/>
                <wp:lineTo x="1210" y="629"/>
                <wp:lineTo x="1210" y="419"/>
                <wp:lineTo x="3456" y="419"/>
                <wp:lineTo x="3456" y="1468"/>
                <wp:lineTo x="4406" y="1678"/>
                <wp:lineTo x="5443" y="3775"/>
                <wp:lineTo x="5616" y="6711"/>
                <wp:lineTo x="4666" y="9437"/>
                <wp:lineTo x="4493" y="11534"/>
                <wp:lineTo x="3456" y="11534"/>
                <wp:lineTo x="3456" y="12373"/>
                <wp:lineTo x="3456" y="12792"/>
                <wp:lineTo x="3456" y="13631"/>
                <wp:lineTo x="3715" y="13631"/>
                <wp:lineTo x="3456" y="13841"/>
                <wp:lineTo x="3456" y="14889"/>
                <wp:lineTo x="3715" y="14889"/>
                <wp:lineTo x="3456" y="15099"/>
                <wp:lineTo x="3456" y="16148"/>
                <wp:lineTo x="3456" y="16357"/>
                <wp:lineTo x="3456" y="17406"/>
                <wp:lineTo x="3974" y="17406"/>
                <wp:lineTo x="4147" y="16777"/>
                <wp:lineTo x="3456" y="16357"/>
                <wp:lineTo x="3456" y="16148"/>
                <wp:lineTo x="4579" y="16148"/>
                <wp:lineTo x="4666" y="15309"/>
                <wp:lineTo x="4406" y="15309"/>
                <wp:lineTo x="4579" y="14680"/>
                <wp:lineTo x="4406" y="14050"/>
                <wp:lineTo x="4666" y="13002"/>
                <wp:lineTo x="3456" y="12792"/>
                <wp:lineTo x="3456" y="12373"/>
                <wp:lineTo x="4666" y="12373"/>
                <wp:lineTo x="4752" y="10695"/>
                <wp:lineTo x="5789" y="7983"/>
                <wp:lineTo x="5789" y="17616"/>
                <wp:lineTo x="5789" y="19503"/>
                <wp:lineTo x="6307" y="19293"/>
                <wp:lineTo x="6394" y="17825"/>
                <wp:lineTo x="5875" y="17645"/>
                <wp:lineTo x="6221" y="18664"/>
                <wp:lineTo x="6048" y="19083"/>
                <wp:lineTo x="5875" y="17825"/>
                <wp:lineTo x="6221" y="17825"/>
                <wp:lineTo x="6221" y="18664"/>
                <wp:lineTo x="5875" y="17645"/>
                <wp:lineTo x="5789" y="17616"/>
                <wp:lineTo x="5789" y="7983"/>
                <wp:lineTo x="5875" y="7759"/>
                <wp:lineTo x="5875" y="3565"/>
                <wp:lineTo x="4925" y="1258"/>
                <wp:lineTo x="3456" y="419"/>
                <wp:lineTo x="6480" y="419"/>
                <wp:lineTo x="6480" y="14470"/>
                <wp:lineTo x="6480" y="15728"/>
                <wp:lineTo x="6566" y="15207"/>
                <wp:lineTo x="6566" y="18035"/>
                <wp:lineTo x="6826" y="18245"/>
                <wp:lineTo x="6566" y="18664"/>
                <wp:lineTo x="6566" y="19503"/>
                <wp:lineTo x="6998" y="19503"/>
                <wp:lineTo x="6998" y="18245"/>
                <wp:lineTo x="6566" y="18035"/>
                <wp:lineTo x="6566" y="15207"/>
                <wp:lineTo x="6653" y="14680"/>
                <wp:lineTo x="6826" y="15728"/>
                <wp:lineTo x="6998" y="14680"/>
                <wp:lineTo x="6480" y="14470"/>
                <wp:lineTo x="6480" y="419"/>
                <wp:lineTo x="8726" y="419"/>
                <wp:lineTo x="8726" y="629"/>
                <wp:lineTo x="7430" y="2307"/>
                <wp:lineTo x="6826" y="5452"/>
                <wp:lineTo x="6998" y="9437"/>
                <wp:lineTo x="7171" y="9856"/>
                <wp:lineTo x="7171" y="18035"/>
                <wp:lineTo x="7171" y="19503"/>
                <wp:lineTo x="7344" y="18245"/>
                <wp:lineTo x="7603" y="19293"/>
                <wp:lineTo x="7690" y="18245"/>
                <wp:lineTo x="7171" y="18035"/>
                <wp:lineTo x="7171" y="9856"/>
                <wp:lineTo x="8035" y="11953"/>
                <wp:lineTo x="8294" y="12042"/>
                <wp:lineTo x="8294" y="14470"/>
                <wp:lineTo x="8294" y="15728"/>
                <wp:lineTo x="8640" y="15728"/>
                <wp:lineTo x="8381" y="15518"/>
                <wp:lineTo x="8813" y="14680"/>
                <wp:lineTo x="8294" y="14470"/>
                <wp:lineTo x="8294" y="12042"/>
                <wp:lineTo x="9072" y="12312"/>
                <wp:lineTo x="9072" y="18035"/>
                <wp:lineTo x="8986" y="19083"/>
                <wp:lineTo x="9504" y="19503"/>
                <wp:lineTo x="9245" y="19083"/>
                <wp:lineTo x="9504" y="18874"/>
                <wp:lineTo x="9504" y="18245"/>
                <wp:lineTo x="9072" y="18035"/>
                <wp:lineTo x="9072" y="12312"/>
                <wp:lineTo x="9850" y="12583"/>
                <wp:lineTo x="9850" y="10905"/>
                <wp:lineTo x="8726" y="10905"/>
                <wp:lineTo x="7776" y="9437"/>
                <wp:lineTo x="7517" y="7130"/>
                <wp:lineTo x="9850" y="7130"/>
                <wp:lineTo x="9850" y="5662"/>
                <wp:lineTo x="7517" y="5662"/>
                <wp:lineTo x="7517" y="4823"/>
                <wp:lineTo x="8294" y="2726"/>
                <wp:lineTo x="9850" y="2097"/>
                <wp:lineTo x="9850" y="629"/>
                <wp:lineTo x="8726" y="629"/>
                <wp:lineTo x="8726" y="419"/>
                <wp:lineTo x="11923" y="419"/>
                <wp:lineTo x="11578" y="629"/>
                <wp:lineTo x="10627" y="2936"/>
                <wp:lineTo x="10454" y="12373"/>
                <wp:lineTo x="10454" y="13841"/>
                <wp:lineTo x="10454" y="14470"/>
                <wp:lineTo x="10109" y="14470"/>
                <wp:lineTo x="10109" y="15728"/>
                <wp:lineTo x="10541" y="15728"/>
                <wp:lineTo x="10541" y="17616"/>
                <wp:lineTo x="10541" y="19503"/>
                <wp:lineTo x="10973" y="19503"/>
                <wp:lineTo x="10627" y="19083"/>
                <wp:lineTo x="10886" y="18664"/>
                <wp:lineTo x="10627" y="18245"/>
                <wp:lineTo x="10973" y="17825"/>
                <wp:lineTo x="10541" y="17616"/>
                <wp:lineTo x="10541" y="15728"/>
                <wp:lineTo x="10627" y="15728"/>
                <wp:lineTo x="10454" y="13841"/>
                <wp:lineTo x="10454" y="12373"/>
                <wp:lineTo x="11059" y="12583"/>
                <wp:lineTo x="11146" y="3565"/>
                <wp:lineTo x="11146" y="17616"/>
                <wp:lineTo x="11232" y="19503"/>
                <wp:lineTo x="11491" y="18245"/>
                <wp:lineTo x="11146" y="17616"/>
                <wp:lineTo x="11146" y="3565"/>
                <wp:lineTo x="11837" y="1887"/>
                <wp:lineTo x="12960" y="2517"/>
                <wp:lineTo x="13219" y="5662"/>
                <wp:lineTo x="11405" y="5662"/>
                <wp:lineTo x="11405" y="7340"/>
                <wp:lineTo x="11578" y="7340"/>
                <wp:lineTo x="11578" y="18035"/>
                <wp:lineTo x="11578" y="19293"/>
                <wp:lineTo x="12096" y="19503"/>
                <wp:lineTo x="12096" y="18035"/>
                <wp:lineTo x="11837" y="19083"/>
                <wp:lineTo x="11578" y="18035"/>
                <wp:lineTo x="11578" y="7340"/>
                <wp:lineTo x="11750" y="7340"/>
                <wp:lineTo x="11750" y="14470"/>
                <wp:lineTo x="11923" y="15309"/>
                <wp:lineTo x="11750" y="15518"/>
                <wp:lineTo x="12096" y="15728"/>
                <wp:lineTo x="11923" y="14680"/>
                <wp:lineTo x="11750" y="14470"/>
                <wp:lineTo x="11750" y="7340"/>
                <wp:lineTo x="12701" y="7340"/>
                <wp:lineTo x="12701" y="14470"/>
                <wp:lineTo x="12614" y="15518"/>
                <wp:lineTo x="12614" y="17406"/>
                <wp:lineTo x="12614" y="18035"/>
                <wp:lineTo x="12355" y="18035"/>
                <wp:lineTo x="12269" y="19293"/>
                <wp:lineTo x="12787" y="19503"/>
                <wp:lineTo x="12614" y="17406"/>
                <wp:lineTo x="12614" y="15518"/>
                <wp:lineTo x="12960" y="15728"/>
                <wp:lineTo x="12787" y="15518"/>
                <wp:lineTo x="12787" y="14680"/>
                <wp:lineTo x="13046" y="14680"/>
                <wp:lineTo x="13046" y="18035"/>
                <wp:lineTo x="12960" y="19293"/>
                <wp:lineTo x="13392" y="19503"/>
                <wp:lineTo x="13133" y="19083"/>
                <wp:lineTo x="13478" y="18874"/>
                <wp:lineTo x="13478" y="18245"/>
                <wp:lineTo x="13046" y="18035"/>
                <wp:lineTo x="13046" y="14680"/>
                <wp:lineTo x="12701" y="14470"/>
                <wp:lineTo x="12701" y="7340"/>
                <wp:lineTo x="13219" y="7340"/>
                <wp:lineTo x="13219" y="12583"/>
                <wp:lineTo x="13651" y="12583"/>
                <wp:lineTo x="13651" y="18035"/>
                <wp:lineTo x="13651" y="18454"/>
                <wp:lineTo x="13651" y="19293"/>
                <wp:lineTo x="13910" y="19503"/>
                <wp:lineTo x="13824" y="18454"/>
                <wp:lineTo x="13997" y="18245"/>
                <wp:lineTo x="13651" y="18035"/>
                <wp:lineTo x="13651" y="12583"/>
                <wp:lineTo x="13824" y="12583"/>
                <wp:lineTo x="13824" y="3355"/>
                <wp:lineTo x="13306" y="1258"/>
                <wp:lineTo x="11923" y="419"/>
                <wp:lineTo x="14170" y="419"/>
                <wp:lineTo x="14170" y="14470"/>
                <wp:lineTo x="14170" y="16357"/>
                <wp:lineTo x="14342" y="15728"/>
                <wp:lineTo x="14515" y="15938"/>
                <wp:lineTo x="14602" y="15199"/>
                <wp:lineTo x="14602" y="17616"/>
                <wp:lineTo x="14429" y="19503"/>
                <wp:lineTo x="14515" y="19083"/>
                <wp:lineTo x="14947" y="19083"/>
                <wp:lineTo x="14947" y="18035"/>
                <wp:lineTo x="14602" y="17616"/>
                <wp:lineTo x="14602" y="15199"/>
                <wp:lineTo x="14688" y="14470"/>
                <wp:lineTo x="14170" y="14470"/>
                <wp:lineTo x="14170" y="419"/>
                <wp:lineTo x="15206" y="419"/>
                <wp:lineTo x="15206" y="18035"/>
                <wp:lineTo x="15206" y="19503"/>
                <wp:lineTo x="15379" y="18245"/>
                <wp:lineTo x="15638" y="19293"/>
                <wp:lineTo x="15725" y="18245"/>
                <wp:lineTo x="15206" y="18035"/>
                <wp:lineTo x="15206" y="419"/>
                <wp:lineTo x="15898" y="419"/>
                <wp:lineTo x="15898" y="18035"/>
                <wp:lineTo x="15898" y="19503"/>
                <wp:lineTo x="16416" y="19713"/>
                <wp:lineTo x="15984" y="19083"/>
                <wp:lineTo x="16330" y="18874"/>
                <wp:lineTo x="16330" y="18245"/>
                <wp:lineTo x="15898" y="18035"/>
                <wp:lineTo x="15898" y="419"/>
                <wp:lineTo x="16589" y="419"/>
                <wp:lineTo x="16589" y="14470"/>
                <wp:lineTo x="16589" y="15728"/>
                <wp:lineTo x="16675" y="14680"/>
                <wp:lineTo x="16934" y="14680"/>
                <wp:lineTo x="16934" y="15728"/>
                <wp:lineTo x="16934" y="18035"/>
                <wp:lineTo x="16848" y="19293"/>
                <wp:lineTo x="17280" y="19503"/>
                <wp:lineTo x="17366" y="18245"/>
                <wp:lineTo x="16934" y="18035"/>
                <wp:lineTo x="16934" y="15728"/>
                <wp:lineTo x="17021" y="14470"/>
                <wp:lineTo x="16589" y="14470"/>
                <wp:lineTo x="16589" y="419"/>
                <wp:lineTo x="17539" y="419"/>
                <wp:lineTo x="17539" y="14470"/>
                <wp:lineTo x="17712" y="14889"/>
                <wp:lineTo x="17539" y="15728"/>
                <wp:lineTo x="17539" y="18035"/>
                <wp:lineTo x="17539" y="19922"/>
                <wp:lineTo x="17971" y="19503"/>
                <wp:lineTo x="18058" y="18245"/>
                <wp:lineTo x="17539" y="18035"/>
                <wp:lineTo x="17539" y="15728"/>
                <wp:lineTo x="18058" y="15728"/>
                <wp:lineTo x="18058" y="14680"/>
                <wp:lineTo x="17539" y="14470"/>
                <wp:lineTo x="17539" y="419"/>
                <wp:lineTo x="18230" y="419"/>
                <wp:lineTo x="18230" y="17406"/>
                <wp:lineTo x="18230" y="19503"/>
                <wp:lineTo x="18403" y="18245"/>
                <wp:lineTo x="18576" y="19503"/>
                <wp:lineTo x="18749" y="18245"/>
                <wp:lineTo x="18317" y="18035"/>
                <wp:lineTo x="18230" y="17406"/>
                <wp:lineTo x="18230" y="419"/>
                <wp:lineTo x="19008" y="419"/>
                <wp:lineTo x="19008" y="18035"/>
                <wp:lineTo x="18922" y="19293"/>
                <wp:lineTo x="19354" y="19503"/>
                <wp:lineTo x="19440" y="18245"/>
                <wp:lineTo x="19008" y="18035"/>
                <wp:lineTo x="19008" y="419"/>
                <wp:lineTo x="19613" y="419"/>
                <wp:lineTo x="19613" y="18035"/>
                <wp:lineTo x="19613" y="19503"/>
                <wp:lineTo x="19786" y="18245"/>
                <wp:lineTo x="19958" y="19503"/>
                <wp:lineTo x="20131" y="18245"/>
                <wp:lineTo x="19613" y="18035"/>
                <wp:lineTo x="19613" y="419"/>
                <wp:lineTo x="20304" y="419"/>
                <wp:lineTo x="20304" y="18035"/>
                <wp:lineTo x="20218" y="19083"/>
                <wp:lineTo x="20736" y="19503"/>
                <wp:lineTo x="20477" y="19083"/>
                <wp:lineTo x="20736" y="18874"/>
                <wp:lineTo x="20736" y="18035"/>
                <wp:lineTo x="20304" y="18035"/>
                <wp:lineTo x="20304" y="419"/>
                <wp:lineTo x="20822" y="419"/>
                <wp:lineTo x="20822" y="14470"/>
                <wp:lineTo x="20736" y="15309"/>
                <wp:lineTo x="21168" y="15728"/>
                <wp:lineTo x="20995" y="15587"/>
                <wp:lineTo x="20995" y="18035"/>
                <wp:lineTo x="21168" y="18874"/>
                <wp:lineTo x="20909" y="19083"/>
                <wp:lineTo x="21254" y="19503"/>
                <wp:lineTo x="21254" y="18874"/>
                <wp:lineTo x="21254" y="18245"/>
                <wp:lineTo x="20995" y="18035"/>
                <wp:lineTo x="20995" y="15587"/>
                <wp:lineTo x="20909" y="15518"/>
                <wp:lineTo x="21341" y="14889"/>
                <wp:lineTo x="20822" y="14470"/>
                <wp:lineTo x="20822" y="419"/>
                <wp:lineTo x="1210" y="419"/>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head-trans-idealogo.png"/>
                    <pic:cNvPicPr/>
                  </pic:nvPicPr>
                  <pic:blipFill>
                    <a:blip r:embed="rId11">
                      <a:extLst/>
                    </a:blip>
                    <a:stretch>
                      <a:fillRect/>
                    </a:stretch>
                  </pic:blipFill>
                  <pic:spPr>
                    <a:xfrm>
                      <a:off x="0" y="0"/>
                      <a:ext cx="1664124" cy="685619"/>
                    </a:xfrm>
                    <a:prstGeom prst="rect">
                      <a:avLst/>
                    </a:prstGeom>
                    <a:ln w="12700" cap="flat">
                      <a:noFill/>
                      <a:miter lim="400000"/>
                    </a:ln>
                    <a:effectLst/>
                  </pic:spPr>
                </pic:pic>
              </a:graphicData>
            </a:graphic>
          </wp:anchor>
        </w:drawing>
      </w:r>
      <w:r w:rsidR="000920C0">
        <w:br w:type="page"/>
      </w:r>
    </w:p>
    <w:p w:rsidR="00A2733E" w:rsidRDefault="00A2733E">
      <w:pPr>
        <w:pStyle w:val="Formatlibre"/>
      </w:pPr>
    </w:p>
    <w:p w:rsidR="00A2733E" w:rsidRDefault="00A2733E">
      <w:pPr>
        <w:pStyle w:val="Formatlibre"/>
      </w:pPr>
    </w:p>
    <w:p w:rsidR="00614BCA" w:rsidRDefault="00614BCA" w:rsidP="00614BCA">
      <w:pPr>
        <w:pStyle w:val="Standard"/>
        <w:ind w:firstLine="708"/>
        <w:jc w:val="both"/>
      </w:pPr>
      <w:r>
        <w:rPr>
          <w:rFonts w:ascii="Garamond" w:hAnsi="Garamond"/>
          <w:color w:val="000000"/>
          <w:sz w:val="20"/>
          <w:szCs w:val="20"/>
        </w:rPr>
        <w:t>L’Occident a pris l’habitude de demander le silence aux récepteurs de l’œuvre d’art : le mutisme du lecteur, du spectateur de cinéma, du spectateur des arts vivants (théâtre, opéra, performances…) apparaît communément comme la condition première de l’acte de réception. Les pratiques artistiques contemporaines, de même que nombre d’approches universitaires, remettent largement en cause ce présupposé. De fait, le récepteur ne saurait être considéré comme une instance purement silencieuse. Sa voix intervient dans les processus et les dispositifs esthétiques, avant et après le contact avec l’œuvre, mais également, dans de nombreux cas, pendant l’expérience esthétique elle-même. Le projet du colloque « Se taire, écouter, (en) parler : voix et silences des récepteurs dans les arts » est de</w:t>
      </w:r>
      <w:r>
        <w:rPr>
          <w:rFonts w:ascii="Garamond" w:hAnsi="Garamond"/>
          <w:b/>
          <w:color w:val="000000"/>
          <w:sz w:val="20"/>
          <w:szCs w:val="20"/>
        </w:rPr>
        <w:t xml:space="preserve"> </w:t>
      </w:r>
      <w:r>
        <w:rPr>
          <w:rFonts w:ascii="Garamond" w:hAnsi="Garamond"/>
          <w:color w:val="000000"/>
          <w:sz w:val="20"/>
          <w:szCs w:val="20"/>
        </w:rPr>
        <w:t>donner place, dans la réflexion sur la réception des arts, à la voix du spectateur, étant entendu que celle-ci n’existe et ne se comprend que dans un rapport de tension dialectique avec le silence. L’on propose donc aux chercheurs de se mettre à l’écoute de ce phénomène d’abord physique : les voix et les silences des récepteurs dans les arts.</w:t>
      </w:r>
    </w:p>
    <w:p w:rsidR="00614BCA" w:rsidRDefault="00614BCA" w:rsidP="00614BCA">
      <w:pPr>
        <w:pStyle w:val="Standard"/>
        <w:ind w:firstLine="708"/>
        <w:jc w:val="both"/>
      </w:pPr>
      <w:r>
        <w:rPr>
          <w:rFonts w:ascii="Garamond" w:hAnsi="Garamond"/>
          <w:sz w:val="20"/>
          <w:szCs w:val="20"/>
        </w:rPr>
        <w:t>Ce colloque international organisé par les membres du pôle de recherche « Voix et Silence dans les Arts » d’IDEA, et les laboratoires CERCLE, CRULH, LIS de l’Université de Lorraine ainsi que l’équipe de recherche ERIBIA de l’Université de Caen-Normandie, entre dans le cadre d’un projet pluriannuel et transdisciplinaire, débuté en 2016, sur le rapport dialectique voix et silence dans les arts. Outre un séminaire régulier, le projet « Voix et silence dans les arts » a donné lieu à un premier colloque international (Université de Lorraine, Nancy, 14-17 juin 2017), qui s’est concentré sur le pôle de l’émission : la tension entre voix et silence a été abordée à travers les phénomènes d’émission sonore, de souffle et de processus, de même que sur les notions de passage, d’entrelacement et de tension des voix et des silences et ce, tant en littérature, qu’au cinéma, au théâtre, en musique, dans les arts visuels et arts vivants. Il a donné lieu à la publication de l’ouvrage</w:t>
      </w:r>
      <w:r>
        <w:rPr>
          <w:rStyle w:val="author-a-qo951suz72z372z79ze7qz88z"/>
          <w:rFonts w:ascii="Garamond" w:hAnsi="Garamond"/>
          <w:sz w:val="20"/>
          <w:szCs w:val="20"/>
        </w:rPr>
        <w:t xml:space="preserve"> </w:t>
      </w:r>
      <w:r>
        <w:rPr>
          <w:rStyle w:val="author-a-qo951suz72z372z79ze7qz88z"/>
          <w:rFonts w:ascii="Garamond" w:hAnsi="Garamond"/>
          <w:i/>
          <w:iCs/>
          <w:sz w:val="20"/>
          <w:szCs w:val="20"/>
        </w:rPr>
        <w:t xml:space="preserve">Voix et silence dans les arts : passages, </w:t>
      </w:r>
      <w:proofErr w:type="spellStart"/>
      <w:r>
        <w:rPr>
          <w:rStyle w:val="author-a-qo951suz72z372z79ze7qz88z"/>
          <w:rFonts w:ascii="Garamond" w:hAnsi="Garamond"/>
          <w:sz w:val="20"/>
          <w:szCs w:val="20"/>
        </w:rPr>
        <w:t>poïèsis</w:t>
      </w:r>
      <w:proofErr w:type="spellEnd"/>
      <w:r>
        <w:rPr>
          <w:rStyle w:val="author-a-qo951suz72z372z79ze7qz88z"/>
          <w:rFonts w:ascii="Garamond" w:hAnsi="Garamond"/>
          <w:i/>
          <w:iCs/>
          <w:sz w:val="20"/>
          <w:szCs w:val="20"/>
        </w:rPr>
        <w:t xml:space="preserve"> et performativité</w:t>
      </w:r>
      <w:r>
        <w:rPr>
          <w:rStyle w:val="author-a-qo951suz72z372z79ze7qz88z"/>
          <w:rFonts w:ascii="Garamond" w:hAnsi="Garamond"/>
          <w:sz w:val="20"/>
          <w:szCs w:val="20"/>
        </w:rPr>
        <w:t xml:space="preserve"> (2019).</w:t>
      </w:r>
      <w:r>
        <w:rPr>
          <w:rFonts w:ascii="Garamond" w:hAnsi="Garamond"/>
          <w:sz w:val="20"/>
          <w:szCs w:val="20"/>
        </w:rPr>
        <w:t xml:space="preserve"> L’enjeu de ce second colloque est d’aborder, de manière complémentaire, le pôle de la réception.</w:t>
      </w:r>
    </w:p>
    <w:p w:rsidR="00614BCA" w:rsidRDefault="00614BCA" w:rsidP="00614BCA">
      <w:pPr>
        <w:pStyle w:val="Standard"/>
        <w:ind w:firstLine="708"/>
        <w:jc w:val="both"/>
      </w:pPr>
      <w:r>
        <w:rPr>
          <w:rStyle w:val="author-a-a3xfz74z82z71zkz76z3q1hlz76z"/>
          <w:rFonts w:ascii="Garamond" w:hAnsi="Garamond"/>
          <w:sz w:val="20"/>
          <w:szCs w:val="20"/>
        </w:rPr>
        <w:t>Il est entendu que le récepteur ne saurait être défini par sa passivité. La phénoménologie de Merleau-Ponty (1945) a fourni une théorie de la perception en tant qu’activité. La sémiotique a pensé la « coopération interprétative » du lecteur (Umberto Eco, 1959). Les théoriciens de la réception de l’</w:t>
      </w:r>
      <w:r>
        <w:rPr>
          <w:rStyle w:val="Accentuation"/>
          <w:rFonts w:ascii="Garamond" w:hAnsi="Garamond"/>
          <w:sz w:val="20"/>
          <w:szCs w:val="20"/>
        </w:rPr>
        <w:t>École</w:t>
      </w:r>
      <w:r>
        <w:rPr>
          <w:rStyle w:val="author-a-a3xfz74z82z71zkz76z3q1hlz76z"/>
          <w:rFonts w:ascii="Garamond" w:hAnsi="Garamond"/>
          <w:sz w:val="20"/>
          <w:szCs w:val="20"/>
        </w:rPr>
        <w:t xml:space="preserve"> de Constance (</w:t>
      </w:r>
      <w:proofErr w:type="spellStart"/>
      <w:r>
        <w:rPr>
          <w:rStyle w:val="spipnoteref"/>
          <w:rFonts w:ascii="Garamond" w:hAnsi="Garamond"/>
          <w:sz w:val="20"/>
          <w:szCs w:val="20"/>
        </w:rPr>
        <w:t>Jauss</w:t>
      </w:r>
      <w:proofErr w:type="spellEnd"/>
      <w:r>
        <w:rPr>
          <w:rStyle w:val="spipnoteref"/>
          <w:rFonts w:ascii="Garamond" w:hAnsi="Garamond"/>
          <w:sz w:val="20"/>
          <w:szCs w:val="20"/>
        </w:rPr>
        <w:t xml:space="preserve">, </w:t>
      </w:r>
      <w:proofErr w:type="spellStart"/>
      <w:r>
        <w:rPr>
          <w:rStyle w:val="spipnoteref"/>
          <w:rFonts w:ascii="Garamond" w:hAnsi="Garamond"/>
          <w:sz w:val="20"/>
          <w:szCs w:val="20"/>
        </w:rPr>
        <w:t>Iser</w:t>
      </w:r>
      <w:proofErr w:type="spellEnd"/>
      <w:r>
        <w:rPr>
          <w:rStyle w:val="spipnoteref"/>
          <w:rFonts w:ascii="Garamond" w:hAnsi="Garamond"/>
          <w:sz w:val="20"/>
          <w:szCs w:val="20"/>
        </w:rPr>
        <w:t xml:space="preserve">) ont permis de penser la part active du pôle de la réception dans l’histoire de la littérature. Avant eux, les manifestations Dada ont souligné avec une force iconoclaste la part des récepteurs dans l’acte créateur. Les propositions de Jacques </w:t>
      </w:r>
      <w:proofErr w:type="spellStart"/>
      <w:r>
        <w:rPr>
          <w:rStyle w:val="spipnoteref"/>
          <w:rFonts w:ascii="Garamond" w:hAnsi="Garamond"/>
          <w:sz w:val="20"/>
          <w:szCs w:val="20"/>
        </w:rPr>
        <w:t>Rancière</w:t>
      </w:r>
      <w:proofErr w:type="spellEnd"/>
      <w:r>
        <w:rPr>
          <w:rStyle w:val="spipnoteref"/>
          <w:rFonts w:ascii="Garamond" w:hAnsi="Garamond"/>
          <w:sz w:val="20"/>
          <w:szCs w:val="20"/>
        </w:rPr>
        <w:t xml:space="preserve"> permettent de déconstruire la supposée passivité du spectateur qui, de fait, </w:t>
      </w:r>
      <w:r>
        <w:rPr>
          <w:rFonts w:ascii="Garamond" w:hAnsi="Garamond"/>
          <w:sz w:val="20"/>
          <w:szCs w:val="20"/>
        </w:rPr>
        <w:t>observe, compare, interprète, « compose son propre poème avec les éléments du poème face à lui »</w:t>
      </w:r>
      <w:r>
        <w:rPr>
          <w:rStyle w:val="spipnoteref"/>
          <w:rFonts w:ascii="Garamond" w:hAnsi="Garamond"/>
          <w:sz w:val="20"/>
          <w:szCs w:val="20"/>
        </w:rPr>
        <w:t xml:space="preserve"> (</w:t>
      </w:r>
      <w:r>
        <w:rPr>
          <w:rStyle w:val="spipnoteref"/>
          <w:rFonts w:ascii="Garamond" w:hAnsi="Garamond"/>
          <w:i/>
          <w:sz w:val="20"/>
          <w:szCs w:val="20"/>
        </w:rPr>
        <w:t>Le Spectateur émancipé</w:t>
      </w:r>
      <w:r>
        <w:rPr>
          <w:rStyle w:val="spipnoteref"/>
          <w:rFonts w:ascii="Garamond" w:hAnsi="Garamond"/>
          <w:sz w:val="20"/>
          <w:szCs w:val="20"/>
        </w:rPr>
        <w:t xml:space="preserve">, 2009). </w:t>
      </w:r>
      <w:r>
        <w:rPr>
          <w:rFonts w:ascii="Garamond" w:hAnsi="Garamond"/>
          <w:sz w:val="20"/>
          <w:szCs w:val="20"/>
        </w:rPr>
        <w:t>« Je crois sincèrement que le tableau est autant fait par le regardeur que par l’artiste », déclarait déjà Marcel Duchamp en 1960. Il est également patent que le récepteur, loin d’être un pur esprit, est tributaire d’une existence corporelle qui joue un rôle majeur dans l’acte de réception. Tel est le premier présupposé et telle est la première leçon des pratiques du happening et de la performance. Après avoir interrogé le corps du créateur, notamment sous l’impulsion des approches sociologiques, les travaux universitaires tendent à donner aujourd’hui une place au corps des récepteurs. Des articles récents attestent cette préoccupation émergente : Anne-Marie Picard (2010) pour une approche psychanalytique du corps du lecteur, Serge Proust (2005) pour une approche du corps du spectateur de théâtre.</w:t>
      </w:r>
    </w:p>
    <w:p w:rsidR="00614BCA" w:rsidRDefault="00614BCA" w:rsidP="00614BCA">
      <w:pPr>
        <w:pStyle w:val="Standard"/>
        <w:ind w:firstLine="708"/>
        <w:jc w:val="both"/>
      </w:pPr>
      <w:r>
        <w:rPr>
          <w:rFonts w:ascii="Garamond" w:hAnsi="Garamond"/>
          <w:sz w:val="20"/>
          <w:szCs w:val="20"/>
        </w:rPr>
        <w:t xml:space="preserve">Le colloque </w:t>
      </w:r>
      <w:r>
        <w:rPr>
          <w:rFonts w:ascii="Garamond" w:hAnsi="Garamond"/>
          <w:color w:val="000000"/>
          <w:sz w:val="20"/>
          <w:szCs w:val="20"/>
        </w:rPr>
        <w:t xml:space="preserve">« Se taire, écouter, (en) parler : voix et silences des récepteurs dans les arts » souhaite aborder la question de la réception en conjuguant la pensée de l’activité réceptrice et celle de la corporéité du récepteur. Il invite à interroger la manière dont l’activité du récepteur se traduit physiquement, en alternances d’éclats de voix et d’accueil silencieux – de ce fait, il questionne </w:t>
      </w:r>
      <w:r>
        <w:rPr>
          <w:rFonts w:ascii="Garamond" w:hAnsi="Garamond"/>
          <w:sz w:val="20"/>
          <w:szCs w:val="20"/>
        </w:rPr>
        <w:t>le rapport même entre voix et silence, comme c’est le cas dans les approches psychanalytiques de la voix.</w:t>
      </w:r>
      <w:r>
        <w:rPr>
          <w:rFonts w:ascii="Garamond" w:hAnsi="Garamond"/>
          <w:color w:val="000000"/>
          <w:sz w:val="20"/>
          <w:szCs w:val="20"/>
        </w:rPr>
        <w:t xml:space="preserve"> Il s’agit donc d’aborder la question de l’activité du récepteur à partir de ces deux termes indissociables et concrets que sont la voix et le silence. Le récepteur, considéré comme un sujet actif doté d’un corps, observe le silence et donne de la voix, alternativement et inséparablement.</w:t>
      </w:r>
    </w:p>
    <w:p w:rsidR="00614BCA" w:rsidRDefault="00614BCA" w:rsidP="00614BCA">
      <w:pPr>
        <w:pStyle w:val="Standard"/>
        <w:ind w:firstLine="708"/>
        <w:jc w:val="both"/>
        <w:rPr>
          <w:rFonts w:ascii="Garamond" w:hAnsi="Garamond"/>
          <w:sz w:val="20"/>
          <w:szCs w:val="20"/>
        </w:rPr>
      </w:pPr>
    </w:p>
    <w:p w:rsidR="00614BCA" w:rsidRDefault="00614BCA" w:rsidP="00614BCA">
      <w:pPr>
        <w:pStyle w:val="Standard"/>
        <w:rPr>
          <w:rFonts w:ascii="Garamond" w:hAnsi="Garamond"/>
          <w:sz w:val="20"/>
          <w:szCs w:val="20"/>
        </w:rPr>
      </w:pPr>
      <w:r>
        <w:rPr>
          <w:rFonts w:ascii="Garamond" w:hAnsi="Garamond"/>
          <w:sz w:val="20"/>
          <w:szCs w:val="20"/>
        </w:rPr>
        <w:tab/>
        <w:t>La réflexion pourra s’articuler autour de trois axes principaux, sans exclusive :</w:t>
      </w:r>
    </w:p>
    <w:p w:rsidR="00614BCA" w:rsidRDefault="00614BCA" w:rsidP="00614BCA">
      <w:pPr>
        <w:pStyle w:val="Standard"/>
        <w:rPr>
          <w:rFonts w:ascii="Garamond" w:hAnsi="Garamond"/>
          <w:sz w:val="20"/>
          <w:szCs w:val="20"/>
        </w:rPr>
      </w:pPr>
    </w:p>
    <w:p w:rsidR="00614BCA" w:rsidRDefault="00614BCA" w:rsidP="00614BCA">
      <w:pPr>
        <w:pStyle w:val="Standard"/>
        <w:ind w:firstLine="709"/>
        <w:jc w:val="both"/>
      </w:pPr>
      <w:r>
        <w:rPr>
          <w:rFonts w:ascii="Wingdings" w:eastAsia="Wingdings" w:hAnsi="Wingdings" w:cs="Wingdings"/>
          <w:sz w:val="22"/>
          <w:szCs w:val="22"/>
        </w:rPr>
        <w:t></w:t>
      </w:r>
      <w:r>
        <w:rPr>
          <w:rFonts w:ascii="Garamond" w:hAnsi="Garamond"/>
          <w:sz w:val="22"/>
          <w:szCs w:val="22"/>
        </w:rPr>
        <w:t xml:space="preserve"> </w:t>
      </w:r>
      <w:r>
        <w:rPr>
          <w:rFonts w:ascii="Garamond" w:hAnsi="Garamond"/>
          <w:b/>
          <w:sz w:val="20"/>
          <w:szCs w:val="20"/>
        </w:rPr>
        <w:t xml:space="preserve">Histoires de récepteurs, cultures de la réception. </w:t>
      </w:r>
      <w:r>
        <w:rPr>
          <w:rFonts w:ascii="Garamond" w:hAnsi="Garamond"/>
          <w:sz w:val="20"/>
          <w:szCs w:val="20"/>
        </w:rPr>
        <w:t>En adoptant une approche diachronique et interculturelle,</w:t>
      </w:r>
      <w:r>
        <w:rPr>
          <w:rFonts w:ascii="Garamond" w:hAnsi="Garamond"/>
          <w:b/>
          <w:sz w:val="20"/>
          <w:szCs w:val="20"/>
        </w:rPr>
        <w:t xml:space="preserve"> </w:t>
      </w:r>
      <w:r>
        <w:rPr>
          <w:rFonts w:ascii="Garamond" w:hAnsi="Garamond"/>
          <w:sz w:val="20"/>
          <w:szCs w:val="20"/>
        </w:rPr>
        <w:t>l’on pourra examiner différents moments dans l’évolution du statut du récepteur, et de la façon dont la littérature et les arts ont pu l’enjoindre à se taire ou à donner de la voix. Examinant les contextes dans lesquels on a pu faire taire le spectateur, ou imposer la norme de la lecture silencieuse, on verra comment les études de la réception engagent à appréhender les conditions historiques et culturelles favorisant certaines attitudes face à la parole du récepteur. On prêtera attention à l’histoire des conventions qui établirent et modifièrent la posture du spectateur face à l’œuvre et du lecteur face au texte, en régulant plus ou moins sa liberté de s’exprimer. On s’intéressera également à la façon dont ces histoires collectives interagissent avec chaque histoire individuelle, et interviennent dans la formation et l’éducation des récepteurs.</w:t>
      </w:r>
    </w:p>
    <w:p w:rsidR="00614BCA" w:rsidRDefault="00614BCA" w:rsidP="00614BCA">
      <w:pPr>
        <w:pStyle w:val="Standard"/>
        <w:ind w:firstLine="709"/>
        <w:jc w:val="both"/>
      </w:pPr>
      <w:r>
        <w:rPr>
          <w:rFonts w:ascii="Garamond" w:hAnsi="Garamond"/>
          <w:sz w:val="20"/>
          <w:szCs w:val="20"/>
        </w:rPr>
        <w:t xml:space="preserve">Par exemple, historiquement, le théâtre en Occident s’est plus souvent adressé à un spectateur libre de s’exprimer vocalement qu’à un spectateur contraint au silence – que l’on songe au théâtre grec, aux théâtres de la foire, au théâtre élisabéthain. La norme du spectateur silencieux, qui s’impose en Europe à la fin du XIXème siècle, installe une dialectique nette entre injonction au silence et ruptures transgressives de celle-ci. Cette norme mérite d’être interrogée et remise en perspective. De même, la lecture a plus longtemps été vécue, à l’échelle de l’histoire, comme une activité orale et collective que comme une activité silencieuse et solitaire. Dans son </w:t>
      </w:r>
      <w:r>
        <w:rPr>
          <w:rFonts w:ascii="Garamond" w:hAnsi="Garamond"/>
          <w:i/>
          <w:sz w:val="20"/>
          <w:szCs w:val="20"/>
        </w:rPr>
        <w:t>Histoire de la Lecture</w:t>
      </w:r>
      <w:r>
        <w:rPr>
          <w:rFonts w:ascii="Garamond" w:hAnsi="Garamond"/>
          <w:sz w:val="20"/>
          <w:szCs w:val="20"/>
        </w:rPr>
        <w:t xml:space="preserve">, Alberto </w:t>
      </w:r>
      <w:proofErr w:type="spellStart"/>
      <w:r>
        <w:rPr>
          <w:rFonts w:ascii="Garamond" w:hAnsi="Garamond"/>
          <w:sz w:val="20"/>
          <w:szCs w:val="20"/>
        </w:rPr>
        <w:t>Manguel</w:t>
      </w:r>
      <w:proofErr w:type="spellEnd"/>
      <w:r>
        <w:rPr>
          <w:rFonts w:ascii="Garamond" w:hAnsi="Garamond"/>
          <w:sz w:val="20"/>
          <w:szCs w:val="20"/>
        </w:rPr>
        <w:t xml:space="preserve"> revient à la surprise éprouvée par Saint Augustin face à la lecture silencieuse de Saint Ambroise de Milan. Il cite </w:t>
      </w:r>
      <w:r>
        <w:rPr>
          <w:rFonts w:ascii="Garamond" w:hAnsi="Garamond"/>
          <w:i/>
          <w:sz w:val="20"/>
          <w:szCs w:val="20"/>
        </w:rPr>
        <w:t>Les Confessions</w:t>
      </w:r>
      <w:r>
        <w:rPr>
          <w:rFonts w:ascii="Garamond" w:hAnsi="Garamond"/>
          <w:sz w:val="20"/>
          <w:szCs w:val="20"/>
        </w:rPr>
        <w:t xml:space="preserve"> comme l’un des premiers lieux textuels où apparaît l’espace intérieur et intime de la lecture, par opposition à la pratique monastique à voix haute. Cette dernière impliquait le corps en entier, de sorte qu’on incorporait le texte en soi avec ses yeux, sa bouche, ses mains, son souffle. Au XIXème</w:t>
      </w:r>
      <w:r>
        <w:rPr>
          <w:rFonts w:ascii="Garamond" w:hAnsi="Garamond"/>
          <w:bCs/>
          <w:sz w:val="20"/>
          <w:szCs w:val="20"/>
        </w:rPr>
        <w:t xml:space="preserve"> siècle, l’épreuve du « </w:t>
      </w:r>
      <w:proofErr w:type="spellStart"/>
      <w:r>
        <w:rPr>
          <w:rFonts w:ascii="Garamond" w:hAnsi="Garamond"/>
          <w:bCs/>
          <w:sz w:val="20"/>
          <w:szCs w:val="20"/>
        </w:rPr>
        <w:t>gueuloir</w:t>
      </w:r>
      <w:proofErr w:type="spellEnd"/>
      <w:r>
        <w:rPr>
          <w:rFonts w:ascii="Garamond" w:hAnsi="Garamond"/>
          <w:bCs/>
          <w:sz w:val="20"/>
          <w:szCs w:val="20"/>
        </w:rPr>
        <w:t xml:space="preserve"> » à laquelle se livrait Flaubert lors de la rédaction de </w:t>
      </w:r>
      <w:r>
        <w:rPr>
          <w:rFonts w:ascii="Garamond" w:hAnsi="Garamond"/>
          <w:bCs/>
          <w:i/>
          <w:sz w:val="20"/>
          <w:szCs w:val="20"/>
        </w:rPr>
        <w:t>Madame Bovary</w:t>
      </w:r>
      <w:r>
        <w:rPr>
          <w:rFonts w:ascii="Garamond" w:hAnsi="Garamond"/>
          <w:bCs/>
          <w:sz w:val="20"/>
          <w:szCs w:val="20"/>
        </w:rPr>
        <w:t xml:space="preserve"> – véritable performance sonore –, révèle le souci de l’auteur d’anticiper la voix du lecteur : </w:t>
      </w:r>
      <w:r>
        <w:rPr>
          <w:rFonts w:ascii="Garamond" w:hAnsi="Garamond"/>
          <w:sz w:val="20"/>
          <w:szCs w:val="20"/>
        </w:rPr>
        <w:t>« Les phrases mal écrites ne résistent pas [à la lecture à voix haute] ; elles oppressent la poitrine, gênent les battements de cœur, et se trouvent ainsi en dehors des conditions de la vie », disait-il. Dans un contexte différent, précisément dans la culture africaine américaine et caribéenne, la pratique de la relation émetteur/récepteur a infléchi ce rapport à la lecture silencieuse en présentant le mode participatif comme le mode normal de la réception. En outre, par sa voix et ses silences, le lecteur donne vie au texte. Le rôle du « lecteur-producteur » (Barthes) est de construire un autre texte au cours de sa lecture. L’on pourra ainsi s’interroger sur la place de la voix et des silences dans cette construction seconde.</w:t>
      </w:r>
    </w:p>
    <w:p w:rsidR="00614BCA" w:rsidRDefault="00614BCA" w:rsidP="00614BCA">
      <w:pPr>
        <w:pStyle w:val="Standard"/>
        <w:rPr>
          <w:rFonts w:ascii="Garamond" w:hAnsi="Garamond"/>
          <w:sz w:val="20"/>
          <w:szCs w:val="20"/>
        </w:rPr>
      </w:pPr>
    </w:p>
    <w:p w:rsidR="00614BCA" w:rsidRDefault="00614BCA" w:rsidP="00614BCA">
      <w:pPr>
        <w:pStyle w:val="Standard"/>
        <w:jc w:val="both"/>
      </w:pPr>
      <w:r>
        <w:rPr>
          <w:rFonts w:ascii="Garamond" w:hAnsi="Garamond"/>
          <w:sz w:val="20"/>
          <w:szCs w:val="20"/>
        </w:rPr>
        <w:tab/>
      </w:r>
      <w:r>
        <w:rPr>
          <w:rFonts w:ascii="Wingdings" w:eastAsia="Wingdings" w:hAnsi="Wingdings" w:cs="Wingdings"/>
          <w:sz w:val="22"/>
          <w:szCs w:val="22"/>
        </w:rPr>
        <w:t></w:t>
      </w:r>
      <w:r>
        <w:rPr>
          <w:rFonts w:ascii="Garamond" w:hAnsi="Garamond"/>
          <w:sz w:val="22"/>
          <w:szCs w:val="22"/>
        </w:rPr>
        <w:t xml:space="preserve"> </w:t>
      </w:r>
      <w:r>
        <w:rPr>
          <w:rFonts w:ascii="Garamond" w:hAnsi="Garamond"/>
          <w:b/>
          <w:sz w:val="20"/>
          <w:szCs w:val="20"/>
        </w:rPr>
        <w:t>Ce que le regardeur/auditeur/lecteur dit (ou ne dit pas) de l’œuvre : interroger les réactions vocales et silencieuses du public.</w:t>
      </w:r>
      <w:r>
        <w:rPr>
          <w:rFonts w:ascii="Garamond" w:hAnsi="Garamond"/>
          <w:sz w:val="20"/>
          <w:szCs w:val="20"/>
        </w:rPr>
        <w:t xml:space="preserve"> Un autre angle d’approche possible pourra s’intéresser aux problématiques aiguës soulevées par la question des réactions sonores et silencieuses du public à l’œuvre d’art. Ces dernières se répartissent selon un continuum reliant des situations et discours clairement codifiés et intelligibles, dont il est possible de rendre compte – ceux notamment de la critique – à des moments dans lesquels le sens réel de l’acte de réception, vécu comme un moment d’intimité silencieuse, semble devoir échapper à tout autre que le lecteur ou spectateur individuel. Il s’agira d’appréhender les différents degrés qui séparent ces deux pôles, également pertinents pour une étude des silences et des paroles de la réception.</w:t>
      </w:r>
    </w:p>
    <w:p w:rsidR="00614BCA" w:rsidRDefault="00614BCA" w:rsidP="00614BCA">
      <w:pPr>
        <w:pStyle w:val="Standard"/>
        <w:jc w:val="both"/>
      </w:pPr>
      <w:r>
        <w:rPr>
          <w:rFonts w:ascii="Garamond" w:hAnsi="Garamond"/>
          <w:sz w:val="20"/>
          <w:szCs w:val="20"/>
        </w:rPr>
        <w:tab/>
        <w:t xml:space="preserve">Dans le domaine du spectacle, les réactions vocales du public peuvent être soit intempestives et inattendues, comme dans le cas célèbre du chahut du </w:t>
      </w:r>
      <w:r>
        <w:rPr>
          <w:rFonts w:ascii="Garamond" w:hAnsi="Garamond"/>
          <w:i/>
          <w:sz w:val="20"/>
          <w:szCs w:val="20"/>
        </w:rPr>
        <w:t>Sacre du printemps</w:t>
      </w:r>
      <w:r>
        <w:rPr>
          <w:rFonts w:ascii="Garamond" w:hAnsi="Garamond"/>
          <w:sz w:val="20"/>
          <w:szCs w:val="20"/>
        </w:rPr>
        <w:t xml:space="preserve">, soit recherchées et provoquées, comme dans certaines manifestations Dada, soit programmées, comme l’a voulu la logique de la « claque ». Dans tous ces cas, la salle de spectacle apparaît comme le théâtre d’un frottement de voix venues tantôt de la scène, tantôt du public, chacun cherchant parfois à réduire l’autre partie au silence. Au chapitre des voix et silences des spectateurs, il importe également de faire place aux moments para-spectaculaires et </w:t>
      </w:r>
      <w:proofErr w:type="spellStart"/>
      <w:r>
        <w:rPr>
          <w:rFonts w:ascii="Garamond" w:hAnsi="Garamond"/>
          <w:sz w:val="20"/>
          <w:szCs w:val="20"/>
        </w:rPr>
        <w:t>para-littéraires</w:t>
      </w:r>
      <w:proofErr w:type="spellEnd"/>
      <w:r>
        <w:rPr>
          <w:rFonts w:ascii="Garamond" w:hAnsi="Garamond"/>
          <w:sz w:val="20"/>
          <w:szCs w:val="20"/>
        </w:rPr>
        <w:t xml:space="preserve"> durant lesquels le spectateur a la possibilité de faire entendre ses réactions à l’œuvre. Sous cet angle, l’entracte est un carrefour décisif et signifiant : moment « politique » (</w:t>
      </w:r>
      <w:proofErr w:type="spellStart"/>
      <w:r>
        <w:rPr>
          <w:rFonts w:ascii="Garamond" w:hAnsi="Garamond"/>
          <w:sz w:val="20"/>
          <w:szCs w:val="20"/>
        </w:rPr>
        <w:t>Badiou</w:t>
      </w:r>
      <w:proofErr w:type="spellEnd"/>
      <w:r>
        <w:rPr>
          <w:rFonts w:ascii="Garamond" w:hAnsi="Garamond"/>
          <w:sz w:val="20"/>
          <w:szCs w:val="20"/>
        </w:rPr>
        <w:t>) où le spectateur est invité à sortir du silence pour joindre sa voix aux voix de ses semblables avant de revenir au silence de la réception, l’entracte mérite que l’on écrive son histoire et sa poétique. Les dispositifs qui amènent les récepteurs à prendre la parole dans l’après (rencontres entre le public et les équipes de création, débats post-spectacle et autres « bords de plateau »), et qui parfois donnent un micro au spectateur, attendant une prise de parole forte et audible de celui que l’on voulait silencieux quelques instants auparavant, méritent d’être interrogés sous l’angle des relations dynamiques voix /silence.</w:t>
      </w:r>
    </w:p>
    <w:p w:rsidR="00614BCA" w:rsidRDefault="00614BCA" w:rsidP="00614BCA">
      <w:pPr>
        <w:pStyle w:val="Standard"/>
        <w:jc w:val="both"/>
      </w:pPr>
      <w:r>
        <w:rPr>
          <w:rFonts w:ascii="Garamond" w:hAnsi="Garamond"/>
          <w:sz w:val="20"/>
          <w:szCs w:val="20"/>
        </w:rPr>
        <w:tab/>
        <w:t>Le domaine des spectacles n’est pas le seul concerné par la question des réactions du public par la voix et/ou le silence. Frederick Wiseman a su filmer les visiteurs qui déambulent dans le musée et capter le mystère d’une attention silencieuse, les échanges de murmures, ou encore le dispositif de la visite guidée (</w:t>
      </w:r>
      <w:r>
        <w:rPr>
          <w:rFonts w:ascii="Garamond" w:hAnsi="Garamond"/>
          <w:i/>
          <w:sz w:val="20"/>
          <w:szCs w:val="20"/>
        </w:rPr>
        <w:t xml:space="preserve">National </w:t>
      </w:r>
      <w:proofErr w:type="spellStart"/>
      <w:r>
        <w:rPr>
          <w:rFonts w:ascii="Garamond" w:hAnsi="Garamond"/>
          <w:i/>
          <w:sz w:val="20"/>
          <w:szCs w:val="20"/>
        </w:rPr>
        <w:t>Gallery</w:t>
      </w:r>
      <w:proofErr w:type="spellEnd"/>
      <w:r>
        <w:rPr>
          <w:rFonts w:ascii="Garamond" w:hAnsi="Garamond"/>
          <w:sz w:val="20"/>
          <w:szCs w:val="20"/>
        </w:rPr>
        <w:t>, 2014). On tâchera d’envisager alors comment s’articulent voix et silence dans le bruit de fond des musées et lieux d’exposition, mais aussi dans les conversations informelles, la publication de critiques dans la presse ou à la radio, la formation d’un discours de la réception par les appareils scolaire et universitaire, ou encore l’adaptation conçue comme réaction et réponse à une ou des œuvres. Dans ce cadre, on ira jusqu’à envisager ces moments dans lesquels la réception, formulée et relayée par différents canaux – médiatiques, académiques, artistiques – devient à son tour l’objet d’une consommation de masse, et pose ainsi dans une nouvelle interaction entre discours et lecteurs, auditeurs ou spectateurs la question dialectique des voix et silences de la réception.</w:t>
      </w:r>
    </w:p>
    <w:p w:rsidR="00614BCA" w:rsidRDefault="00614BCA" w:rsidP="00614BCA">
      <w:pPr>
        <w:pStyle w:val="Standard"/>
        <w:rPr>
          <w:rFonts w:ascii="Garamond" w:hAnsi="Garamond"/>
          <w:sz w:val="20"/>
          <w:szCs w:val="20"/>
        </w:rPr>
      </w:pPr>
    </w:p>
    <w:p w:rsidR="00614BCA" w:rsidRDefault="00614BCA" w:rsidP="00614BCA">
      <w:pPr>
        <w:pStyle w:val="Paragraphedeliste"/>
        <w:ind w:left="0" w:firstLine="708"/>
        <w:jc w:val="both"/>
      </w:pPr>
      <w:r>
        <w:rPr>
          <w:rFonts w:ascii="Wingdings" w:eastAsia="Wingdings" w:hAnsi="Wingdings" w:cs="Wingdings"/>
          <w:sz w:val="22"/>
          <w:szCs w:val="22"/>
        </w:rPr>
        <w:t></w:t>
      </w:r>
      <w:r>
        <w:rPr>
          <w:rFonts w:ascii="Garamond" w:hAnsi="Garamond"/>
          <w:sz w:val="22"/>
          <w:szCs w:val="22"/>
        </w:rPr>
        <w:t xml:space="preserve"> </w:t>
      </w:r>
      <w:r>
        <w:rPr>
          <w:rFonts w:ascii="Garamond" w:hAnsi="Garamond"/>
          <w:b/>
          <w:sz w:val="20"/>
          <w:szCs w:val="20"/>
        </w:rPr>
        <w:t>Ce que font la voix et les silences du récepteur, à l’œuvre et dans l’œuvre : pour une po</w:t>
      </w:r>
      <w:r>
        <w:rPr>
          <w:rStyle w:val="Accentuation"/>
          <w:rFonts w:ascii="Garamond" w:hAnsi="Garamond"/>
          <w:b/>
          <w:sz w:val="20"/>
          <w:szCs w:val="20"/>
        </w:rPr>
        <w:t>ïé</w:t>
      </w:r>
      <w:r>
        <w:rPr>
          <w:rFonts w:ascii="Garamond" w:hAnsi="Garamond"/>
          <w:b/>
          <w:sz w:val="20"/>
          <w:szCs w:val="20"/>
        </w:rPr>
        <w:t>tique de la réception.</w:t>
      </w:r>
      <w:r>
        <w:rPr>
          <w:rFonts w:ascii="Garamond" w:hAnsi="Garamond"/>
          <w:sz w:val="20"/>
          <w:szCs w:val="20"/>
        </w:rPr>
        <w:t xml:space="preserve"> L’on pourra enfin se pencher sur les manières, multiples, dont les voix et les silences du récepteur </w:t>
      </w:r>
      <w:r>
        <w:rPr>
          <w:rFonts w:ascii="Garamond" w:hAnsi="Garamond"/>
          <w:i/>
          <w:sz w:val="20"/>
          <w:szCs w:val="20"/>
        </w:rPr>
        <w:t>font œuvre</w:t>
      </w:r>
      <w:r>
        <w:rPr>
          <w:rFonts w:ascii="Garamond" w:hAnsi="Garamond"/>
          <w:sz w:val="20"/>
          <w:szCs w:val="20"/>
        </w:rPr>
        <w:t xml:space="preserve">. Dans de très nombreux cas, ils sont un élément structurant de l’œuvre produite. L’usage du </w:t>
      </w:r>
      <w:r>
        <w:rPr>
          <w:rFonts w:ascii="Garamond" w:hAnsi="Garamond"/>
          <w:i/>
          <w:sz w:val="20"/>
          <w:szCs w:val="20"/>
        </w:rPr>
        <w:t xml:space="preserve">Call &amp; </w:t>
      </w:r>
      <w:proofErr w:type="spellStart"/>
      <w:r>
        <w:rPr>
          <w:rFonts w:ascii="Garamond" w:hAnsi="Garamond"/>
          <w:i/>
          <w:sz w:val="20"/>
          <w:szCs w:val="20"/>
        </w:rPr>
        <w:t>Response</w:t>
      </w:r>
      <w:proofErr w:type="spellEnd"/>
      <w:r>
        <w:rPr>
          <w:rFonts w:ascii="Garamond" w:hAnsi="Garamond"/>
          <w:sz w:val="20"/>
          <w:szCs w:val="20"/>
        </w:rPr>
        <w:t xml:space="preserve"> dans le gospel n’en est qu’un exemple spécialement visible, comme l’est la poésie performative, la </w:t>
      </w:r>
      <w:proofErr w:type="spellStart"/>
      <w:r>
        <w:rPr>
          <w:rFonts w:ascii="Garamond" w:hAnsi="Garamond"/>
          <w:i/>
          <w:sz w:val="20"/>
          <w:szCs w:val="20"/>
        </w:rPr>
        <w:t>slam</w:t>
      </w:r>
      <w:proofErr w:type="spellEnd"/>
      <w:r>
        <w:rPr>
          <w:rFonts w:ascii="Garamond" w:hAnsi="Garamond"/>
          <w:i/>
          <w:sz w:val="20"/>
          <w:szCs w:val="20"/>
        </w:rPr>
        <w:t xml:space="preserve"> </w:t>
      </w:r>
      <w:proofErr w:type="spellStart"/>
      <w:r>
        <w:rPr>
          <w:rFonts w:ascii="Garamond" w:hAnsi="Garamond"/>
          <w:i/>
          <w:sz w:val="20"/>
          <w:szCs w:val="20"/>
        </w:rPr>
        <w:t>poetry</w:t>
      </w:r>
      <w:proofErr w:type="spellEnd"/>
      <w:r>
        <w:rPr>
          <w:rFonts w:ascii="Garamond" w:hAnsi="Garamond"/>
          <w:sz w:val="20"/>
          <w:szCs w:val="20"/>
        </w:rPr>
        <w:t xml:space="preserve"> et autres pratiques de l’oralité au cours desquelles le spectateur peut réagir à tout moment. L’on pourra se pencher tout particulièrement sur la manière dont le contemporain met en jeu et en scène les voix et les silences des récepteurs en tant que matières sensibles de l’œuvre. </w:t>
      </w:r>
      <w:r>
        <w:rPr>
          <w:rFonts w:ascii="Garamond" w:hAnsi="Garamond"/>
          <w:i/>
          <w:sz w:val="20"/>
          <w:szCs w:val="20"/>
        </w:rPr>
        <w:t>4’ 33’’</w:t>
      </w:r>
      <w:r>
        <w:rPr>
          <w:rFonts w:ascii="Garamond" w:hAnsi="Garamond"/>
          <w:sz w:val="20"/>
          <w:szCs w:val="20"/>
        </w:rPr>
        <w:t xml:space="preserve"> de John Cage est le marqueur le plus célèbre de cette tendance du contemporain. Dans sa performance </w:t>
      </w:r>
      <w:r>
        <w:rPr>
          <w:rFonts w:ascii="Garamond" w:hAnsi="Garamond"/>
          <w:i/>
          <w:sz w:val="20"/>
          <w:szCs w:val="20"/>
        </w:rPr>
        <w:t xml:space="preserve">The </w:t>
      </w:r>
      <w:proofErr w:type="spellStart"/>
      <w:r>
        <w:rPr>
          <w:rFonts w:ascii="Garamond" w:hAnsi="Garamond"/>
          <w:i/>
          <w:sz w:val="20"/>
          <w:szCs w:val="20"/>
        </w:rPr>
        <w:t>Artist</w:t>
      </w:r>
      <w:proofErr w:type="spellEnd"/>
      <w:r>
        <w:rPr>
          <w:rFonts w:ascii="Garamond" w:hAnsi="Garamond"/>
          <w:i/>
          <w:sz w:val="20"/>
          <w:szCs w:val="20"/>
        </w:rPr>
        <w:t xml:space="preserve"> Is </w:t>
      </w:r>
      <w:proofErr w:type="spellStart"/>
      <w:r>
        <w:rPr>
          <w:rFonts w:ascii="Garamond" w:hAnsi="Garamond"/>
          <w:i/>
          <w:sz w:val="20"/>
          <w:szCs w:val="20"/>
        </w:rPr>
        <w:t>Present</w:t>
      </w:r>
      <w:proofErr w:type="spellEnd"/>
      <w:r>
        <w:rPr>
          <w:rFonts w:ascii="Garamond" w:hAnsi="Garamond"/>
          <w:sz w:val="20"/>
          <w:szCs w:val="20"/>
        </w:rPr>
        <w:t xml:space="preserve">, Marina </w:t>
      </w:r>
      <w:proofErr w:type="spellStart"/>
      <w:r>
        <w:rPr>
          <w:rFonts w:ascii="Garamond" w:hAnsi="Garamond"/>
          <w:sz w:val="20"/>
          <w:szCs w:val="20"/>
        </w:rPr>
        <w:t>Abramovic</w:t>
      </w:r>
      <w:proofErr w:type="spellEnd"/>
      <w:r>
        <w:rPr>
          <w:rFonts w:ascii="Garamond" w:hAnsi="Garamond"/>
          <w:sz w:val="20"/>
          <w:szCs w:val="20"/>
        </w:rPr>
        <w:t xml:space="preserve"> crée les conditions d’un face-à-face silencieux et d'un jeu de regards entre l’artiste et chacun de ses récepteurs, comme un contrepoint troublant à la civilisation du commentaire (Steiner) qui empile les discours et les médiations entre l’œuvre et ceux qui pourraient la rencontrer. Dans les installations sonores et immersives de Bruce </w:t>
      </w:r>
      <w:proofErr w:type="spellStart"/>
      <w:r>
        <w:rPr>
          <w:rFonts w:ascii="Garamond" w:hAnsi="Garamond"/>
          <w:sz w:val="20"/>
          <w:szCs w:val="20"/>
        </w:rPr>
        <w:t>Nauman</w:t>
      </w:r>
      <w:proofErr w:type="spellEnd"/>
      <w:r>
        <w:rPr>
          <w:rFonts w:ascii="Garamond" w:hAnsi="Garamond"/>
          <w:sz w:val="20"/>
          <w:szCs w:val="20"/>
        </w:rPr>
        <w:t xml:space="preserve">, le corps du spectateur est mis à rude épreuve physiquement et mentalement par l’espace dans lequel il évolue, comme dans </w:t>
      </w:r>
      <w:r>
        <w:rPr>
          <w:rFonts w:ascii="Garamond" w:hAnsi="Garamond"/>
          <w:i/>
          <w:sz w:val="20"/>
          <w:szCs w:val="20"/>
        </w:rPr>
        <w:t>Corridor</w:t>
      </w:r>
      <w:r>
        <w:rPr>
          <w:rFonts w:ascii="Garamond" w:hAnsi="Garamond"/>
          <w:sz w:val="20"/>
          <w:szCs w:val="20"/>
        </w:rPr>
        <w:t xml:space="preserve"> ou dans </w:t>
      </w:r>
      <w:proofErr w:type="spellStart"/>
      <w:r>
        <w:rPr>
          <w:rStyle w:val="Accentuation"/>
          <w:rFonts w:ascii="Garamond" w:hAnsi="Garamond"/>
          <w:sz w:val="20"/>
          <w:szCs w:val="20"/>
        </w:rPr>
        <w:t>Get</w:t>
      </w:r>
      <w:proofErr w:type="spellEnd"/>
      <w:r>
        <w:rPr>
          <w:rStyle w:val="Accentuation"/>
          <w:rFonts w:ascii="Garamond" w:hAnsi="Garamond"/>
          <w:sz w:val="20"/>
          <w:szCs w:val="20"/>
        </w:rPr>
        <w:t xml:space="preserve"> Out of </w:t>
      </w:r>
      <w:proofErr w:type="spellStart"/>
      <w:r>
        <w:rPr>
          <w:rStyle w:val="Accentuation"/>
          <w:rFonts w:ascii="Garamond" w:hAnsi="Garamond"/>
          <w:sz w:val="20"/>
          <w:szCs w:val="20"/>
        </w:rPr>
        <w:t>My</w:t>
      </w:r>
      <w:proofErr w:type="spellEnd"/>
      <w:r>
        <w:rPr>
          <w:rStyle w:val="Accentuation"/>
          <w:rFonts w:ascii="Garamond" w:hAnsi="Garamond"/>
          <w:sz w:val="20"/>
          <w:szCs w:val="20"/>
        </w:rPr>
        <w:t xml:space="preserve"> </w:t>
      </w:r>
      <w:proofErr w:type="spellStart"/>
      <w:r>
        <w:rPr>
          <w:rStyle w:val="Accentuation"/>
          <w:rFonts w:ascii="Garamond" w:hAnsi="Garamond"/>
          <w:sz w:val="20"/>
          <w:szCs w:val="20"/>
        </w:rPr>
        <w:t>Mind</w:t>
      </w:r>
      <w:proofErr w:type="spellEnd"/>
      <w:r>
        <w:rPr>
          <w:rStyle w:val="Accentuation"/>
          <w:rFonts w:ascii="Garamond" w:hAnsi="Garamond"/>
          <w:sz w:val="20"/>
          <w:szCs w:val="20"/>
        </w:rPr>
        <w:t xml:space="preserve">, </w:t>
      </w:r>
      <w:proofErr w:type="spellStart"/>
      <w:r>
        <w:rPr>
          <w:rStyle w:val="Accentuation"/>
          <w:rFonts w:ascii="Garamond" w:hAnsi="Garamond"/>
          <w:sz w:val="20"/>
          <w:szCs w:val="20"/>
        </w:rPr>
        <w:t>Get</w:t>
      </w:r>
      <w:proofErr w:type="spellEnd"/>
      <w:r>
        <w:rPr>
          <w:rStyle w:val="Accentuation"/>
          <w:rFonts w:ascii="Garamond" w:hAnsi="Garamond"/>
          <w:sz w:val="20"/>
          <w:szCs w:val="20"/>
        </w:rPr>
        <w:t xml:space="preserve"> Out of </w:t>
      </w:r>
      <w:proofErr w:type="spellStart"/>
      <w:r>
        <w:rPr>
          <w:rStyle w:val="Accentuation"/>
          <w:rFonts w:ascii="Garamond" w:hAnsi="Garamond"/>
          <w:sz w:val="20"/>
          <w:szCs w:val="20"/>
        </w:rPr>
        <w:t>this</w:t>
      </w:r>
      <w:proofErr w:type="spellEnd"/>
      <w:r>
        <w:rPr>
          <w:rStyle w:val="Accentuation"/>
          <w:rFonts w:ascii="Garamond" w:hAnsi="Garamond"/>
          <w:sz w:val="20"/>
          <w:szCs w:val="20"/>
        </w:rPr>
        <w:t xml:space="preserve"> Room</w:t>
      </w:r>
      <w:r>
        <w:rPr>
          <w:rFonts w:ascii="Garamond" w:hAnsi="Garamond"/>
          <w:sz w:val="20"/>
          <w:szCs w:val="20"/>
        </w:rPr>
        <w:t xml:space="preserve"> où une voix impersonnelle, injonctive et insistante, l’assaille de toutes parts. Dans </w:t>
      </w:r>
      <w:proofErr w:type="spellStart"/>
      <w:r>
        <w:rPr>
          <w:rFonts w:ascii="Garamond" w:hAnsi="Garamond"/>
          <w:i/>
          <w:sz w:val="20"/>
          <w:szCs w:val="20"/>
        </w:rPr>
        <w:t>Sleep</w:t>
      </w:r>
      <w:proofErr w:type="spellEnd"/>
      <w:r>
        <w:rPr>
          <w:rFonts w:ascii="Garamond" w:hAnsi="Garamond"/>
          <w:i/>
          <w:sz w:val="20"/>
          <w:szCs w:val="20"/>
        </w:rPr>
        <w:t xml:space="preserve"> No More</w:t>
      </w:r>
      <w:r>
        <w:rPr>
          <w:rFonts w:ascii="Garamond" w:hAnsi="Garamond"/>
          <w:sz w:val="20"/>
          <w:szCs w:val="20"/>
        </w:rPr>
        <w:t xml:space="preserve"> (Compagnie </w:t>
      </w:r>
      <w:proofErr w:type="spellStart"/>
      <w:r>
        <w:rPr>
          <w:rFonts w:ascii="Garamond" w:hAnsi="Garamond"/>
          <w:sz w:val="20"/>
          <w:szCs w:val="20"/>
        </w:rPr>
        <w:t>Punchdrunk</w:t>
      </w:r>
      <w:proofErr w:type="spellEnd"/>
      <w:r>
        <w:rPr>
          <w:rFonts w:ascii="Garamond" w:hAnsi="Garamond"/>
          <w:sz w:val="20"/>
          <w:szCs w:val="20"/>
        </w:rPr>
        <w:t xml:space="preserve">, 2011), exemple emblématique du </w:t>
      </w:r>
      <w:r>
        <w:rPr>
          <w:rFonts w:ascii="Garamond" w:hAnsi="Garamond"/>
          <w:i/>
          <w:sz w:val="20"/>
          <w:szCs w:val="20"/>
        </w:rPr>
        <w:t xml:space="preserve">promenade </w:t>
      </w:r>
      <w:proofErr w:type="spellStart"/>
      <w:r>
        <w:rPr>
          <w:rFonts w:ascii="Garamond" w:hAnsi="Garamond"/>
          <w:i/>
          <w:sz w:val="20"/>
          <w:szCs w:val="20"/>
        </w:rPr>
        <w:t>theater</w:t>
      </w:r>
      <w:proofErr w:type="spellEnd"/>
      <w:r>
        <w:rPr>
          <w:rFonts w:ascii="Garamond" w:hAnsi="Garamond"/>
          <w:sz w:val="20"/>
          <w:szCs w:val="20"/>
        </w:rPr>
        <w:t>, le spectateur, masqué, libre de ses mouvements mais invité au silence, prend pied dans la fiction en tant que regard anonyme mais incarné, spectre errant, présence silencieuse perturbante pour les autres spectateurs. Enfin, la vogue contemporaine des spectacles « participatifs », soucieuse de revivifier les rapports entre scène et salle, ménage volontiers des moments de prise de parole, ou de chant, des spectateurs. En témoignent, par exemple, les opéras participatifs mis en œuvre notamment par l’opéra de Rouen, le théâtre immersif contemporain (</w:t>
      </w:r>
      <w:proofErr w:type="spellStart"/>
      <w:r>
        <w:rPr>
          <w:rFonts w:ascii="Garamond" w:hAnsi="Garamond"/>
          <w:i/>
          <w:sz w:val="20"/>
          <w:szCs w:val="20"/>
        </w:rPr>
        <w:t>Closer</w:t>
      </w:r>
      <w:proofErr w:type="spellEnd"/>
      <w:r>
        <w:rPr>
          <w:rFonts w:ascii="Garamond" w:hAnsi="Garamond"/>
          <w:i/>
          <w:sz w:val="20"/>
          <w:szCs w:val="20"/>
        </w:rPr>
        <w:t xml:space="preserve"> </w:t>
      </w:r>
      <w:r>
        <w:rPr>
          <w:rFonts w:ascii="Garamond" w:hAnsi="Garamond"/>
          <w:sz w:val="20"/>
          <w:szCs w:val="20"/>
        </w:rPr>
        <w:t xml:space="preserve">de Patrick </w:t>
      </w:r>
      <w:proofErr w:type="spellStart"/>
      <w:r>
        <w:rPr>
          <w:rFonts w:ascii="Garamond" w:hAnsi="Garamond"/>
          <w:sz w:val="20"/>
          <w:szCs w:val="20"/>
        </w:rPr>
        <w:t>Marber</w:t>
      </w:r>
      <w:proofErr w:type="spellEnd"/>
      <w:r>
        <w:rPr>
          <w:rFonts w:ascii="Garamond" w:hAnsi="Garamond"/>
          <w:sz w:val="20"/>
          <w:szCs w:val="20"/>
        </w:rPr>
        <w:t xml:space="preserve">, la Compagnie du Libre Acteur, DAU), l’écoute participative qu’interrogent les membres du projet LED (The </w:t>
      </w:r>
      <w:proofErr w:type="spellStart"/>
      <w:r>
        <w:rPr>
          <w:rFonts w:ascii="Garamond" w:hAnsi="Garamond"/>
          <w:sz w:val="20"/>
          <w:szCs w:val="20"/>
        </w:rPr>
        <w:t>Listening</w:t>
      </w:r>
      <w:proofErr w:type="spellEnd"/>
      <w:r>
        <w:rPr>
          <w:rFonts w:ascii="Garamond" w:hAnsi="Garamond"/>
          <w:sz w:val="20"/>
          <w:szCs w:val="20"/>
        </w:rPr>
        <w:t xml:space="preserve"> </w:t>
      </w:r>
      <w:proofErr w:type="spellStart"/>
      <w:r>
        <w:rPr>
          <w:rFonts w:ascii="Garamond" w:hAnsi="Garamond"/>
          <w:sz w:val="20"/>
          <w:szCs w:val="20"/>
        </w:rPr>
        <w:t>Experience</w:t>
      </w:r>
      <w:proofErr w:type="spellEnd"/>
      <w:r>
        <w:rPr>
          <w:rFonts w:ascii="Garamond" w:hAnsi="Garamond"/>
          <w:sz w:val="20"/>
          <w:szCs w:val="20"/>
        </w:rPr>
        <w:t xml:space="preserve"> </w:t>
      </w:r>
      <w:proofErr w:type="spellStart"/>
      <w:r>
        <w:rPr>
          <w:rFonts w:ascii="Garamond" w:hAnsi="Garamond"/>
          <w:sz w:val="20"/>
          <w:szCs w:val="20"/>
        </w:rPr>
        <w:t>Database</w:t>
      </w:r>
      <w:proofErr w:type="spellEnd"/>
      <w:r>
        <w:rPr>
          <w:rFonts w:ascii="Garamond" w:hAnsi="Garamond"/>
          <w:sz w:val="20"/>
          <w:szCs w:val="20"/>
        </w:rPr>
        <w:t xml:space="preserve">, 2014, fruit d’une collaboration entre l’Open </w:t>
      </w:r>
      <w:proofErr w:type="spellStart"/>
      <w:r>
        <w:rPr>
          <w:rFonts w:ascii="Garamond" w:hAnsi="Garamond"/>
          <w:sz w:val="20"/>
          <w:szCs w:val="20"/>
        </w:rPr>
        <w:t>University</w:t>
      </w:r>
      <w:proofErr w:type="spellEnd"/>
      <w:r>
        <w:rPr>
          <w:rFonts w:ascii="Garamond" w:hAnsi="Garamond"/>
          <w:sz w:val="20"/>
          <w:szCs w:val="20"/>
        </w:rPr>
        <w:t xml:space="preserve">, le Royal </w:t>
      </w:r>
      <w:proofErr w:type="spellStart"/>
      <w:r>
        <w:rPr>
          <w:rFonts w:ascii="Garamond" w:hAnsi="Garamond"/>
          <w:sz w:val="20"/>
          <w:szCs w:val="20"/>
        </w:rPr>
        <w:t>College</w:t>
      </w:r>
      <w:proofErr w:type="spellEnd"/>
      <w:r>
        <w:rPr>
          <w:rFonts w:ascii="Garamond" w:hAnsi="Garamond"/>
          <w:sz w:val="20"/>
          <w:szCs w:val="20"/>
        </w:rPr>
        <w:t xml:space="preserve"> of Music et l’Université de Glasgow), ou encore les dispositifs de présence et d’échange dans le Cinéma corporel (Maria </w:t>
      </w:r>
      <w:proofErr w:type="spellStart"/>
      <w:r>
        <w:rPr>
          <w:rFonts w:ascii="Garamond" w:hAnsi="Garamond"/>
          <w:sz w:val="20"/>
          <w:szCs w:val="20"/>
        </w:rPr>
        <w:t>Klonaris</w:t>
      </w:r>
      <w:proofErr w:type="spellEnd"/>
      <w:r>
        <w:rPr>
          <w:rFonts w:ascii="Garamond" w:hAnsi="Garamond"/>
          <w:sz w:val="20"/>
          <w:szCs w:val="20"/>
        </w:rPr>
        <w:t xml:space="preserve">, Katerina </w:t>
      </w:r>
      <w:proofErr w:type="spellStart"/>
      <w:r>
        <w:rPr>
          <w:rFonts w:ascii="Garamond" w:hAnsi="Garamond"/>
          <w:sz w:val="20"/>
          <w:szCs w:val="20"/>
        </w:rPr>
        <w:t>Thomadaki</w:t>
      </w:r>
      <w:proofErr w:type="spellEnd"/>
      <w:r>
        <w:rPr>
          <w:rFonts w:ascii="Garamond" w:hAnsi="Garamond"/>
          <w:sz w:val="20"/>
          <w:szCs w:val="20"/>
        </w:rPr>
        <w:t>).</w:t>
      </w:r>
    </w:p>
    <w:p w:rsidR="00614BCA" w:rsidRDefault="00614BCA" w:rsidP="00614BCA">
      <w:pPr>
        <w:pStyle w:val="Paragraphedeliste"/>
        <w:ind w:left="0" w:firstLine="708"/>
        <w:jc w:val="both"/>
      </w:pPr>
      <w:r>
        <w:rPr>
          <w:rFonts w:ascii="Garamond" w:hAnsi="Garamond"/>
          <w:sz w:val="20"/>
          <w:szCs w:val="20"/>
        </w:rPr>
        <w:t xml:space="preserve">Les voix et silences du récepteur sont également un matériau de premier ordre pour les opérations de mise en fiction, qui ouvrent à une réflexion en abyme sur les dialogues de l’œuvre et de ses récepteurs. Le cinéma met souvent en scène des spectateurs de cinéma, dans l’instant même de leur face à face avec l’écran. Le regard fasciné que porte Nana sur la </w:t>
      </w:r>
      <w:r>
        <w:rPr>
          <w:rFonts w:ascii="Garamond" w:hAnsi="Garamond"/>
          <w:i/>
          <w:sz w:val="20"/>
          <w:szCs w:val="20"/>
        </w:rPr>
        <w:t>Passion de Jeanne d’Arc</w:t>
      </w:r>
      <w:r>
        <w:rPr>
          <w:rFonts w:ascii="Garamond" w:hAnsi="Garamond"/>
          <w:sz w:val="20"/>
          <w:szCs w:val="20"/>
        </w:rPr>
        <w:t xml:space="preserve"> de Carl </w:t>
      </w:r>
      <w:proofErr w:type="spellStart"/>
      <w:r>
        <w:rPr>
          <w:rFonts w:ascii="Garamond" w:hAnsi="Garamond"/>
          <w:sz w:val="20"/>
          <w:szCs w:val="20"/>
        </w:rPr>
        <w:t>Theodor</w:t>
      </w:r>
      <w:proofErr w:type="spellEnd"/>
      <w:r>
        <w:rPr>
          <w:rFonts w:ascii="Garamond" w:hAnsi="Garamond"/>
          <w:sz w:val="20"/>
          <w:szCs w:val="20"/>
        </w:rPr>
        <w:t xml:space="preserve"> Dreyer dans </w:t>
      </w:r>
      <w:r>
        <w:rPr>
          <w:rFonts w:ascii="Garamond" w:hAnsi="Garamond"/>
          <w:i/>
          <w:sz w:val="20"/>
          <w:szCs w:val="20"/>
        </w:rPr>
        <w:t>Vivre sa vie</w:t>
      </w:r>
      <w:r>
        <w:rPr>
          <w:rFonts w:ascii="Garamond" w:hAnsi="Garamond"/>
          <w:sz w:val="20"/>
          <w:szCs w:val="20"/>
        </w:rPr>
        <w:t xml:space="preserve"> de Jean-Luc Godard (1962) est celui d’un personnage parlant, temporairement muet devant un film lui aussi muet. Le théâtre sait également mettre en scène des paroles de spectateurs, au sein même de la fiction : le spectateur irascible d’</w:t>
      </w:r>
      <w:proofErr w:type="spellStart"/>
      <w:r>
        <w:rPr>
          <w:rFonts w:ascii="Garamond" w:hAnsi="Garamond"/>
          <w:i/>
          <w:sz w:val="20"/>
          <w:szCs w:val="20"/>
        </w:rPr>
        <w:t>Eleutheria</w:t>
      </w:r>
      <w:proofErr w:type="spellEnd"/>
      <w:r>
        <w:rPr>
          <w:rFonts w:ascii="Garamond" w:hAnsi="Garamond"/>
          <w:sz w:val="20"/>
          <w:szCs w:val="20"/>
        </w:rPr>
        <w:t xml:space="preserve"> de Beckett (écrite en 1947, publiée en 1995), les spectateurs anonymes dont Jean-Claude </w:t>
      </w:r>
      <w:proofErr w:type="spellStart"/>
      <w:r>
        <w:rPr>
          <w:rFonts w:ascii="Garamond" w:hAnsi="Garamond"/>
          <w:sz w:val="20"/>
          <w:szCs w:val="20"/>
        </w:rPr>
        <w:t>Grumberg</w:t>
      </w:r>
      <w:proofErr w:type="spellEnd"/>
      <w:r>
        <w:rPr>
          <w:rFonts w:ascii="Garamond" w:hAnsi="Garamond"/>
          <w:sz w:val="20"/>
          <w:szCs w:val="20"/>
        </w:rPr>
        <w:t xml:space="preserve"> a recueilli les réactions post-spectaculaires pour en faire la matière de </w:t>
      </w:r>
      <w:r>
        <w:rPr>
          <w:rFonts w:ascii="Garamond" w:hAnsi="Garamond"/>
          <w:i/>
          <w:sz w:val="20"/>
          <w:szCs w:val="20"/>
        </w:rPr>
        <w:t>Sortie de théâtre</w:t>
      </w:r>
      <w:r>
        <w:rPr>
          <w:rFonts w:ascii="Garamond" w:hAnsi="Garamond"/>
          <w:sz w:val="20"/>
          <w:szCs w:val="20"/>
        </w:rPr>
        <w:t xml:space="preserve"> (2000), la fantasque « Vieille du premier rang » dont les rêveries à haute voix lui donnent de figurer parmi les Histrions éponymes de Marion Aubert (</w:t>
      </w:r>
      <w:r>
        <w:rPr>
          <w:rFonts w:ascii="Garamond" w:hAnsi="Garamond"/>
          <w:i/>
          <w:sz w:val="20"/>
          <w:szCs w:val="20"/>
        </w:rPr>
        <w:t>Les Histrions</w:t>
      </w:r>
      <w:r>
        <w:rPr>
          <w:rFonts w:ascii="Garamond" w:hAnsi="Garamond"/>
          <w:sz w:val="20"/>
          <w:szCs w:val="20"/>
        </w:rPr>
        <w:t>, 2006). Il y a lieu d’explorer les formes et les enjeux de ces gestes de création qui, mettant en scène l’acte de réception et ses manifestations sonores, sortent le récepteur de l’obscurité silencieuse à laquelle une certaine tradition de la pensée occidentale semblait le vouer.</w:t>
      </w:r>
    </w:p>
    <w:p w:rsidR="00614BCA" w:rsidRDefault="00614BCA" w:rsidP="00614BCA">
      <w:pPr>
        <w:pStyle w:val="Paragraphedeliste"/>
        <w:ind w:left="0" w:firstLine="708"/>
        <w:jc w:val="both"/>
        <w:rPr>
          <w:rFonts w:ascii="Garamond" w:hAnsi="Garamond"/>
          <w:sz w:val="20"/>
          <w:szCs w:val="20"/>
        </w:rPr>
      </w:pPr>
    </w:p>
    <w:p w:rsidR="00614BCA" w:rsidRDefault="00614BCA" w:rsidP="00614BCA">
      <w:pPr>
        <w:pStyle w:val="Standard"/>
        <w:ind w:firstLine="708"/>
        <w:jc w:val="both"/>
        <w:rPr>
          <w:rFonts w:ascii="Garamond" w:hAnsi="Garamond"/>
          <w:sz w:val="20"/>
          <w:szCs w:val="20"/>
        </w:rPr>
      </w:pPr>
      <w:r>
        <w:rPr>
          <w:rFonts w:ascii="Garamond" w:hAnsi="Garamond"/>
          <w:sz w:val="20"/>
          <w:szCs w:val="20"/>
        </w:rPr>
        <w:t xml:space="preserve">Ce colloque invite chercheurs, théoriciens et praticiens (metteurs en scène, cinéastes, performers, conteurs…) et toute personne intéressée par cette problématique à proposer des études d’ordre théorique et pratique sur les voix et les silences des récepteurs en littérature, au cinéma, dans les arts plastiques et les arts vivants. </w:t>
      </w:r>
    </w:p>
    <w:p w:rsidR="00614BCA" w:rsidRDefault="00614BCA" w:rsidP="00614BCA">
      <w:pPr>
        <w:pStyle w:val="Standard"/>
        <w:ind w:firstLine="708"/>
        <w:jc w:val="both"/>
        <w:rPr>
          <w:rFonts w:ascii="Garamond" w:hAnsi="Garamond"/>
          <w:sz w:val="20"/>
          <w:szCs w:val="20"/>
        </w:rPr>
      </w:pPr>
    </w:p>
    <w:p w:rsidR="00614BCA" w:rsidRDefault="00614BCA" w:rsidP="00614BCA">
      <w:pPr>
        <w:pStyle w:val="Standard"/>
        <w:spacing w:after="120"/>
        <w:ind w:firstLine="708"/>
        <w:jc w:val="both"/>
        <w:rPr>
          <w:rFonts w:ascii="Garamond" w:hAnsi="Garamond"/>
          <w:sz w:val="20"/>
          <w:szCs w:val="20"/>
        </w:rPr>
      </w:pPr>
      <w:r>
        <w:rPr>
          <w:rFonts w:ascii="Garamond" w:hAnsi="Garamond"/>
          <w:sz w:val="20"/>
          <w:szCs w:val="20"/>
        </w:rPr>
        <w:t xml:space="preserve">Les propositions de communication (500 mots) accompagnées d’un titre et d’une courte </w:t>
      </w:r>
      <w:proofErr w:type="spellStart"/>
      <w:r>
        <w:rPr>
          <w:rFonts w:ascii="Garamond" w:hAnsi="Garamond"/>
          <w:sz w:val="20"/>
          <w:szCs w:val="20"/>
        </w:rPr>
        <w:t>bio-bibliographie</w:t>
      </w:r>
      <w:proofErr w:type="spellEnd"/>
      <w:r>
        <w:rPr>
          <w:rFonts w:ascii="Garamond" w:hAnsi="Garamond"/>
          <w:sz w:val="20"/>
          <w:szCs w:val="20"/>
        </w:rPr>
        <w:t xml:space="preserve"> (150 mots) sont à envoyer au format Word à Claudine Armand et Diane Leblond :</w:t>
      </w:r>
    </w:p>
    <w:p w:rsidR="00614BCA" w:rsidRDefault="00614BCA" w:rsidP="00614BCA">
      <w:pPr>
        <w:pStyle w:val="Standard"/>
        <w:spacing w:after="120"/>
        <w:jc w:val="both"/>
      </w:pPr>
      <w:hyperlink r:id="rId12" w:history="1">
        <w:r>
          <w:rPr>
            <w:rFonts w:ascii="Garamond" w:hAnsi="Garamond"/>
            <w:sz w:val="20"/>
            <w:szCs w:val="20"/>
          </w:rPr>
          <w:t>Claudine.armand@univ-lorraine.fr</w:t>
        </w:r>
      </w:hyperlink>
    </w:p>
    <w:p w:rsidR="00614BCA" w:rsidRDefault="00614BCA" w:rsidP="00614BCA">
      <w:pPr>
        <w:pStyle w:val="Standard"/>
        <w:spacing w:after="120"/>
        <w:jc w:val="both"/>
      </w:pPr>
      <w:hyperlink r:id="rId13" w:history="1">
        <w:r>
          <w:rPr>
            <w:rFonts w:ascii="Garamond" w:hAnsi="Garamond"/>
            <w:sz w:val="20"/>
            <w:szCs w:val="20"/>
          </w:rPr>
          <w:t>Diane.leblond@univ-lorraine.fr</w:t>
        </w:r>
      </w:hyperlink>
    </w:p>
    <w:p w:rsidR="00614BCA" w:rsidRDefault="00614BCA" w:rsidP="00614BCA">
      <w:pPr>
        <w:pStyle w:val="Standard"/>
        <w:tabs>
          <w:tab w:val="left" w:pos="8100"/>
        </w:tabs>
        <w:jc w:val="both"/>
      </w:pPr>
      <w:r>
        <w:rPr>
          <w:rFonts w:ascii="Garamond" w:hAnsi="Garamond"/>
          <w:sz w:val="20"/>
          <w:szCs w:val="20"/>
        </w:rPr>
        <w:t xml:space="preserve">Les langues du colloque sont l’anglais et le français. </w:t>
      </w:r>
      <w:r>
        <w:rPr>
          <w:rFonts w:ascii="Garamond" w:hAnsi="Garamond"/>
          <w:bCs/>
          <w:sz w:val="20"/>
          <w:szCs w:val="20"/>
        </w:rPr>
        <w:t>La durée des communications ne dépassera pas 20 minutes.</w:t>
      </w:r>
    </w:p>
    <w:p w:rsidR="00614BCA" w:rsidRDefault="00614BCA" w:rsidP="00614BCA">
      <w:pPr>
        <w:pStyle w:val="Standard"/>
      </w:pPr>
      <w:r>
        <w:rPr>
          <w:rFonts w:ascii="Garamond" w:hAnsi="Garamond"/>
          <w:b/>
          <w:sz w:val="20"/>
          <w:szCs w:val="20"/>
        </w:rPr>
        <w:t>Date limite de soumission des propositions</w:t>
      </w:r>
      <w:r>
        <w:rPr>
          <w:rFonts w:ascii="Garamond" w:hAnsi="Garamond"/>
          <w:sz w:val="20"/>
          <w:szCs w:val="20"/>
        </w:rPr>
        <w:t> : </w:t>
      </w:r>
      <w:r>
        <w:rPr>
          <w:rFonts w:ascii="Garamond" w:hAnsi="Garamond"/>
          <w:b/>
          <w:sz w:val="20"/>
          <w:szCs w:val="20"/>
        </w:rPr>
        <w:t>4 janvier 2021</w:t>
      </w:r>
    </w:p>
    <w:p w:rsidR="00614BCA" w:rsidRDefault="00614BCA" w:rsidP="00614BCA">
      <w:pPr>
        <w:pStyle w:val="Standard"/>
        <w:rPr>
          <w:rFonts w:ascii="Garamond" w:hAnsi="Garamond"/>
          <w:b/>
          <w:sz w:val="20"/>
          <w:szCs w:val="20"/>
        </w:rPr>
      </w:pPr>
    </w:p>
    <w:p w:rsidR="00614BCA" w:rsidRDefault="00614BCA" w:rsidP="00614BCA">
      <w:pPr>
        <w:pStyle w:val="Standard"/>
        <w:rPr>
          <w:rFonts w:ascii="Garamond" w:hAnsi="Garamond"/>
          <w:b/>
          <w:sz w:val="20"/>
          <w:szCs w:val="20"/>
        </w:rPr>
      </w:pPr>
      <w:r>
        <w:rPr>
          <w:rFonts w:ascii="Garamond" w:hAnsi="Garamond"/>
          <w:b/>
          <w:sz w:val="20"/>
          <w:szCs w:val="20"/>
        </w:rPr>
        <w:t>Conférenciers invités</w:t>
      </w:r>
    </w:p>
    <w:p w:rsidR="00614BCA" w:rsidRDefault="00614BCA" w:rsidP="00614BCA">
      <w:pPr>
        <w:pStyle w:val="Standard"/>
        <w:rPr>
          <w:rFonts w:ascii="Garamond" w:hAnsi="Garamond"/>
          <w:sz w:val="20"/>
          <w:szCs w:val="20"/>
        </w:rPr>
      </w:pPr>
      <w:r>
        <w:rPr>
          <w:rFonts w:ascii="Garamond" w:hAnsi="Garamond"/>
          <w:sz w:val="20"/>
          <w:szCs w:val="20"/>
        </w:rPr>
        <w:t xml:space="preserve">Mathieu </w:t>
      </w:r>
      <w:proofErr w:type="spellStart"/>
      <w:r>
        <w:rPr>
          <w:rFonts w:ascii="Garamond" w:hAnsi="Garamond"/>
          <w:sz w:val="20"/>
          <w:szCs w:val="20"/>
        </w:rPr>
        <w:t>Duplay</w:t>
      </w:r>
      <w:proofErr w:type="spellEnd"/>
      <w:r>
        <w:rPr>
          <w:rFonts w:ascii="Garamond" w:hAnsi="Garamond"/>
          <w:sz w:val="20"/>
          <w:szCs w:val="20"/>
        </w:rPr>
        <w:t xml:space="preserve"> (littérature, Université Diderot-Paris 7)</w:t>
      </w:r>
    </w:p>
    <w:p w:rsidR="00614BCA" w:rsidRDefault="00614BCA" w:rsidP="00614BCA">
      <w:pPr>
        <w:pStyle w:val="Standard"/>
        <w:rPr>
          <w:rFonts w:ascii="Garamond" w:hAnsi="Garamond"/>
          <w:sz w:val="20"/>
          <w:szCs w:val="20"/>
        </w:rPr>
      </w:pPr>
      <w:r>
        <w:rPr>
          <w:rFonts w:ascii="Garamond" w:hAnsi="Garamond"/>
          <w:sz w:val="20"/>
          <w:szCs w:val="20"/>
        </w:rPr>
        <w:t xml:space="preserve">Simon </w:t>
      </w:r>
      <w:proofErr w:type="spellStart"/>
      <w:r>
        <w:rPr>
          <w:rFonts w:ascii="Garamond" w:hAnsi="Garamond"/>
          <w:sz w:val="20"/>
          <w:szCs w:val="20"/>
        </w:rPr>
        <w:t>Frith</w:t>
      </w:r>
      <w:proofErr w:type="spellEnd"/>
      <w:r>
        <w:rPr>
          <w:rFonts w:ascii="Garamond" w:hAnsi="Garamond"/>
          <w:sz w:val="20"/>
          <w:szCs w:val="20"/>
        </w:rPr>
        <w:t xml:space="preserve"> (musicologie, Edimbourg)</w:t>
      </w:r>
    </w:p>
    <w:p w:rsidR="00614BCA" w:rsidRDefault="00614BCA" w:rsidP="00614BCA">
      <w:pPr>
        <w:pStyle w:val="Standard"/>
        <w:rPr>
          <w:rFonts w:ascii="Garamond" w:hAnsi="Garamond"/>
          <w:sz w:val="20"/>
          <w:szCs w:val="20"/>
        </w:rPr>
      </w:pPr>
      <w:r>
        <w:rPr>
          <w:rFonts w:ascii="Garamond" w:hAnsi="Garamond"/>
          <w:sz w:val="20"/>
          <w:szCs w:val="20"/>
        </w:rPr>
        <w:t>Stéphane Ghislain Roussel (arts plastiques, musicologie, commissaire d’exposition, Luxembourg)</w:t>
      </w:r>
    </w:p>
    <w:p w:rsidR="00614BCA" w:rsidRDefault="00614BCA" w:rsidP="00614BCA">
      <w:pPr>
        <w:pStyle w:val="Standard"/>
        <w:rPr>
          <w:rFonts w:ascii="Garamond" w:hAnsi="Garamond"/>
          <w:sz w:val="20"/>
          <w:szCs w:val="20"/>
        </w:rPr>
      </w:pPr>
      <w:r>
        <w:rPr>
          <w:rFonts w:ascii="Garamond" w:hAnsi="Garamond"/>
          <w:sz w:val="20"/>
          <w:szCs w:val="20"/>
        </w:rPr>
        <w:t xml:space="preserve">Sophie </w:t>
      </w:r>
      <w:proofErr w:type="spellStart"/>
      <w:r>
        <w:rPr>
          <w:rFonts w:ascii="Garamond" w:hAnsi="Garamond"/>
          <w:sz w:val="20"/>
          <w:szCs w:val="20"/>
        </w:rPr>
        <w:t>Lapalu</w:t>
      </w:r>
      <w:proofErr w:type="spellEnd"/>
      <w:r>
        <w:rPr>
          <w:rFonts w:ascii="Garamond" w:hAnsi="Garamond"/>
          <w:sz w:val="20"/>
          <w:szCs w:val="20"/>
        </w:rPr>
        <w:t>, (critique d’art, commissaire d’exposition, École Supérieure d’Art de Clermont)</w:t>
      </w:r>
    </w:p>
    <w:p w:rsidR="00614BCA" w:rsidRDefault="00614BCA" w:rsidP="00614BCA">
      <w:pPr>
        <w:pStyle w:val="Standard"/>
        <w:rPr>
          <w:rFonts w:ascii="Garamond" w:hAnsi="Garamond"/>
          <w:sz w:val="20"/>
          <w:szCs w:val="20"/>
        </w:rPr>
      </w:pPr>
    </w:p>
    <w:p w:rsidR="00614BCA" w:rsidRDefault="00614BCA" w:rsidP="00614BCA">
      <w:pPr>
        <w:pStyle w:val="Standard"/>
        <w:jc w:val="both"/>
        <w:rPr>
          <w:rFonts w:ascii="Garamond" w:hAnsi="Garamond"/>
          <w:b/>
          <w:sz w:val="20"/>
          <w:szCs w:val="20"/>
        </w:rPr>
      </w:pPr>
      <w:r>
        <w:rPr>
          <w:rFonts w:ascii="Garamond" w:hAnsi="Garamond"/>
          <w:b/>
          <w:sz w:val="20"/>
          <w:szCs w:val="20"/>
        </w:rPr>
        <w:t>Artistes invitées</w:t>
      </w:r>
    </w:p>
    <w:p w:rsidR="00614BCA" w:rsidRDefault="00614BCA" w:rsidP="00614BCA">
      <w:pPr>
        <w:pStyle w:val="Standard"/>
        <w:jc w:val="both"/>
        <w:rPr>
          <w:rFonts w:ascii="Garamond" w:hAnsi="Garamond"/>
          <w:sz w:val="20"/>
          <w:szCs w:val="20"/>
        </w:rPr>
      </w:pPr>
      <w:proofErr w:type="spellStart"/>
      <w:r>
        <w:rPr>
          <w:rFonts w:ascii="Garamond" w:hAnsi="Garamond"/>
          <w:sz w:val="20"/>
          <w:szCs w:val="20"/>
        </w:rPr>
        <w:t>Tameka</w:t>
      </w:r>
      <w:proofErr w:type="spellEnd"/>
      <w:r>
        <w:rPr>
          <w:rFonts w:ascii="Garamond" w:hAnsi="Garamond"/>
          <w:sz w:val="20"/>
          <w:szCs w:val="20"/>
        </w:rPr>
        <w:t xml:space="preserve"> Norris (Nouvelle-Orléans, USA)</w:t>
      </w:r>
    </w:p>
    <w:p w:rsidR="00614BCA" w:rsidRDefault="00614BCA" w:rsidP="00614BCA">
      <w:pPr>
        <w:pStyle w:val="Standard"/>
        <w:jc w:val="both"/>
        <w:rPr>
          <w:rFonts w:ascii="Garamond" w:hAnsi="Garamond"/>
          <w:sz w:val="20"/>
          <w:szCs w:val="20"/>
        </w:rPr>
      </w:pPr>
      <w:r>
        <w:rPr>
          <w:rFonts w:ascii="Garamond" w:hAnsi="Garamond"/>
          <w:sz w:val="20"/>
          <w:szCs w:val="20"/>
        </w:rPr>
        <w:t>Caroline Wilkins (Grande-Bretagne)</w:t>
      </w:r>
    </w:p>
    <w:p w:rsidR="00614BCA" w:rsidRDefault="00614BCA" w:rsidP="00614BCA">
      <w:pPr>
        <w:pStyle w:val="Standard"/>
        <w:jc w:val="both"/>
        <w:rPr>
          <w:rFonts w:ascii="Garamond" w:hAnsi="Garamond"/>
          <w:sz w:val="20"/>
          <w:szCs w:val="20"/>
        </w:rPr>
      </w:pPr>
    </w:p>
    <w:p w:rsidR="00614BCA" w:rsidRDefault="00614BCA" w:rsidP="00614BCA">
      <w:pPr>
        <w:pStyle w:val="Standard"/>
        <w:rPr>
          <w:rFonts w:ascii="Garamond" w:hAnsi="Garamond"/>
          <w:b/>
          <w:sz w:val="20"/>
          <w:szCs w:val="20"/>
        </w:rPr>
      </w:pPr>
      <w:r>
        <w:rPr>
          <w:rFonts w:ascii="Garamond" w:hAnsi="Garamond"/>
          <w:b/>
          <w:sz w:val="20"/>
          <w:szCs w:val="20"/>
        </w:rPr>
        <w:t>Bibliographie</w:t>
      </w:r>
    </w:p>
    <w:p w:rsidR="00614BCA" w:rsidRDefault="00614BCA" w:rsidP="00614BCA">
      <w:pPr>
        <w:pStyle w:val="Standard"/>
        <w:rPr>
          <w:rFonts w:ascii="Garamond" w:hAnsi="Garamond"/>
          <w:b/>
          <w:bCs/>
          <w:sz w:val="20"/>
          <w:szCs w:val="20"/>
        </w:rPr>
      </w:pPr>
      <w:r>
        <w:rPr>
          <w:rFonts w:ascii="Garamond" w:hAnsi="Garamond"/>
          <w:b/>
          <w:bCs/>
          <w:sz w:val="20"/>
          <w:szCs w:val="20"/>
        </w:rPr>
        <w:t> </w:t>
      </w:r>
    </w:p>
    <w:p w:rsidR="00614BCA" w:rsidRDefault="00614BCA" w:rsidP="00614BCA">
      <w:pPr>
        <w:pStyle w:val="Standard"/>
        <w:jc w:val="both"/>
      </w:pPr>
      <w:r>
        <w:rPr>
          <w:rFonts w:ascii="Garamond" w:hAnsi="Garamond"/>
          <w:sz w:val="20"/>
          <w:szCs w:val="20"/>
        </w:rPr>
        <w:t xml:space="preserve">Austin, J. L. </w:t>
      </w:r>
      <w:r>
        <w:rPr>
          <w:rFonts w:ascii="Garamond" w:hAnsi="Garamond"/>
          <w:i/>
          <w:iCs/>
          <w:sz w:val="20"/>
          <w:szCs w:val="20"/>
        </w:rPr>
        <w:t xml:space="preserve">How to Do </w:t>
      </w:r>
      <w:proofErr w:type="spellStart"/>
      <w:r>
        <w:rPr>
          <w:rFonts w:ascii="Garamond" w:hAnsi="Garamond"/>
          <w:i/>
          <w:iCs/>
          <w:sz w:val="20"/>
          <w:szCs w:val="20"/>
        </w:rPr>
        <w:t>Things</w:t>
      </w:r>
      <w:proofErr w:type="spellEnd"/>
      <w:r>
        <w:rPr>
          <w:rFonts w:ascii="Garamond" w:hAnsi="Garamond"/>
          <w:i/>
          <w:iCs/>
          <w:sz w:val="20"/>
          <w:szCs w:val="20"/>
        </w:rPr>
        <w:t xml:space="preserve"> </w:t>
      </w:r>
      <w:proofErr w:type="spellStart"/>
      <w:r>
        <w:rPr>
          <w:rFonts w:ascii="Garamond" w:hAnsi="Garamond"/>
          <w:i/>
          <w:iCs/>
          <w:sz w:val="20"/>
          <w:szCs w:val="20"/>
        </w:rPr>
        <w:t>with</w:t>
      </w:r>
      <w:proofErr w:type="spellEnd"/>
      <w:r>
        <w:rPr>
          <w:rFonts w:ascii="Garamond" w:hAnsi="Garamond"/>
          <w:i/>
          <w:iCs/>
          <w:sz w:val="20"/>
          <w:szCs w:val="20"/>
        </w:rPr>
        <w:t xml:space="preserve"> </w:t>
      </w:r>
      <w:proofErr w:type="spellStart"/>
      <w:r>
        <w:rPr>
          <w:rFonts w:ascii="Garamond" w:hAnsi="Garamond"/>
          <w:i/>
          <w:iCs/>
          <w:sz w:val="20"/>
          <w:szCs w:val="20"/>
        </w:rPr>
        <w:t>Words</w:t>
      </w:r>
      <w:proofErr w:type="spellEnd"/>
      <w:r>
        <w:rPr>
          <w:rFonts w:ascii="Garamond" w:hAnsi="Garamond"/>
          <w:i/>
          <w:iCs/>
          <w:sz w:val="20"/>
          <w:szCs w:val="20"/>
        </w:rPr>
        <w:t xml:space="preserve">. </w:t>
      </w:r>
      <w:r>
        <w:rPr>
          <w:rFonts w:ascii="Garamond" w:hAnsi="Garamond"/>
          <w:sz w:val="20"/>
          <w:szCs w:val="20"/>
        </w:rPr>
        <w:t xml:space="preserve">London: Oxford </w:t>
      </w:r>
      <w:proofErr w:type="spellStart"/>
      <w:r>
        <w:rPr>
          <w:rFonts w:ascii="Garamond" w:hAnsi="Garamond"/>
          <w:sz w:val="20"/>
          <w:szCs w:val="20"/>
        </w:rPr>
        <w:t>University</w:t>
      </w:r>
      <w:proofErr w:type="spellEnd"/>
      <w:r>
        <w:rPr>
          <w:rFonts w:ascii="Garamond" w:hAnsi="Garamond"/>
          <w:sz w:val="20"/>
          <w:szCs w:val="20"/>
        </w:rPr>
        <w:t xml:space="preserve"> </w:t>
      </w:r>
      <w:proofErr w:type="spellStart"/>
      <w:r>
        <w:rPr>
          <w:rFonts w:ascii="Garamond" w:hAnsi="Garamond"/>
          <w:sz w:val="20"/>
          <w:szCs w:val="20"/>
        </w:rPr>
        <w:t>Press</w:t>
      </w:r>
      <w:proofErr w:type="spellEnd"/>
      <w:r>
        <w:rPr>
          <w:rFonts w:ascii="Garamond" w:hAnsi="Garamond"/>
          <w:sz w:val="20"/>
          <w:szCs w:val="20"/>
        </w:rPr>
        <w:t>, 1962. Traduction française :</w:t>
      </w:r>
      <w:r>
        <w:rPr>
          <w:rFonts w:ascii="Garamond" w:hAnsi="Garamond"/>
          <w:i/>
          <w:iCs/>
          <w:sz w:val="20"/>
          <w:szCs w:val="20"/>
        </w:rPr>
        <w:t xml:space="preserve"> Quand dire, c’est faire</w:t>
      </w:r>
      <w:r>
        <w:rPr>
          <w:rFonts w:ascii="Garamond" w:hAnsi="Garamond"/>
          <w:sz w:val="20"/>
          <w:szCs w:val="20"/>
        </w:rPr>
        <w:t>, Paris : Éditions du Seuil, 1970).</w:t>
      </w:r>
    </w:p>
    <w:p w:rsidR="00614BCA" w:rsidRDefault="00614BCA" w:rsidP="00614BCA">
      <w:pPr>
        <w:pStyle w:val="Standard"/>
        <w:jc w:val="both"/>
      </w:pPr>
      <w:r>
        <w:rPr>
          <w:rFonts w:ascii="Garamond" w:hAnsi="Garamond"/>
          <w:sz w:val="20"/>
          <w:szCs w:val="20"/>
        </w:rPr>
        <w:t>Balme, Christopher Balme. “</w:t>
      </w:r>
      <w:proofErr w:type="spellStart"/>
      <w:r>
        <w:rPr>
          <w:rFonts w:ascii="Garamond" w:hAnsi="Garamond"/>
          <w:sz w:val="20"/>
          <w:szCs w:val="20"/>
        </w:rPr>
        <w:t>Spectators</w:t>
      </w:r>
      <w:proofErr w:type="spellEnd"/>
      <w:r>
        <w:rPr>
          <w:rFonts w:ascii="Garamond" w:hAnsi="Garamond"/>
          <w:sz w:val="20"/>
          <w:szCs w:val="20"/>
        </w:rPr>
        <w:t xml:space="preserve"> and Audiences,” </w:t>
      </w:r>
      <w:r>
        <w:rPr>
          <w:rStyle w:val="Accentuation"/>
          <w:rFonts w:ascii="Garamond" w:hAnsi="Garamond"/>
          <w:sz w:val="20"/>
          <w:szCs w:val="20"/>
        </w:rPr>
        <w:t>The Cambridge</w:t>
      </w:r>
      <w:r>
        <w:rPr>
          <w:rFonts w:ascii="Garamond" w:hAnsi="Garamond"/>
          <w:sz w:val="20"/>
          <w:szCs w:val="20"/>
        </w:rPr>
        <w:t xml:space="preserve"> </w:t>
      </w:r>
      <w:r>
        <w:rPr>
          <w:rStyle w:val="Accentuation"/>
          <w:rFonts w:ascii="Garamond" w:hAnsi="Garamond"/>
          <w:sz w:val="20"/>
          <w:szCs w:val="20"/>
        </w:rPr>
        <w:t xml:space="preserve">Introduction to </w:t>
      </w:r>
      <w:proofErr w:type="spellStart"/>
      <w:r>
        <w:rPr>
          <w:rStyle w:val="Accentuation"/>
          <w:rFonts w:ascii="Garamond" w:hAnsi="Garamond"/>
          <w:sz w:val="20"/>
          <w:szCs w:val="20"/>
        </w:rPr>
        <w:t>Theatre</w:t>
      </w:r>
      <w:proofErr w:type="spellEnd"/>
      <w:r>
        <w:rPr>
          <w:rStyle w:val="Accentuation"/>
          <w:rFonts w:ascii="Garamond" w:hAnsi="Garamond"/>
          <w:sz w:val="20"/>
          <w:szCs w:val="20"/>
        </w:rPr>
        <w:t xml:space="preserve"> </w:t>
      </w:r>
      <w:proofErr w:type="spellStart"/>
      <w:r>
        <w:rPr>
          <w:rStyle w:val="Accentuation"/>
          <w:rFonts w:ascii="Garamond" w:hAnsi="Garamond"/>
          <w:sz w:val="20"/>
          <w:szCs w:val="20"/>
        </w:rPr>
        <w:t>Studies</w:t>
      </w:r>
      <w:proofErr w:type="spellEnd"/>
      <w:r>
        <w:rPr>
          <w:rFonts w:ascii="Garamond" w:hAnsi="Garamond"/>
          <w:sz w:val="20"/>
          <w:szCs w:val="20"/>
        </w:rPr>
        <w:t xml:space="preserve">. Cambridge:  Cambridge </w:t>
      </w:r>
      <w:proofErr w:type="spellStart"/>
      <w:r>
        <w:rPr>
          <w:rFonts w:ascii="Garamond" w:hAnsi="Garamond"/>
          <w:sz w:val="20"/>
          <w:szCs w:val="20"/>
        </w:rPr>
        <w:t>University</w:t>
      </w:r>
      <w:proofErr w:type="spellEnd"/>
      <w:r>
        <w:rPr>
          <w:rFonts w:ascii="Garamond" w:hAnsi="Garamond"/>
          <w:sz w:val="20"/>
          <w:szCs w:val="20"/>
        </w:rPr>
        <w:t xml:space="preserve"> </w:t>
      </w:r>
      <w:proofErr w:type="spellStart"/>
      <w:r>
        <w:rPr>
          <w:rFonts w:ascii="Garamond" w:hAnsi="Garamond"/>
          <w:sz w:val="20"/>
          <w:szCs w:val="20"/>
        </w:rPr>
        <w:t>Press</w:t>
      </w:r>
      <w:proofErr w:type="spellEnd"/>
      <w:r>
        <w:rPr>
          <w:rFonts w:ascii="Garamond" w:hAnsi="Garamond"/>
          <w:sz w:val="20"/>
          <w:szCs w:val="20"/>
        </w:rPr>
        <w:t>, 2008.</w:t>
      </w:r>
    </w:p>
    <w:p w:rsidR="00614BCA" w:rsidRDefault="00614BCA" w:rsidP="00614BCA">
      <w:pPr>
        <w:pStyle w:val="Titre3"/>
        <w:jc w:val="both"/>
      </w:pPr>
      <w:r>
        <w:rPr>
          <w:rFonts w:ascii="Garamond" w:hAnsi="Garamond"/>
          <w:color w:val="auto"/>
          <w:sz w:val="20"/>
          <w:szCs w:val="20"/>
        </w:rPr>
        <w:t>Barlow, Helen, David Rowland (</w:t>
      </w:r>
      <w:proofErr w:type="spellStart"/>
      <w:r>
        <w:rPr>
          <w:rFonts w:ascii="Garamond" w:hAnsi="Garamond"/>
          <w:color w:val="auto"/>
          <w:sz w:val="20"/>
          <w:szCs w:val="20"/>
        </w:rPr>
        <w:t>eds</w:t>
      </w:r>
      <w:proofErr w:type="spellEnd"/>
      <w:r>
        <w:rPr>
          <w:rFonts w:ascii="Garamond" w:hAnsi="Garamond"/>
          <w:color w:val="auto"/>
          <w:sz w:val="20"/>
          <w:szCs w:val="20"/>
        </w:rPr>
        <w:t xml:space="preserve">.). </w:t>
      </w:r>
      <w:proofErr w:type="spellStart"/>
      <w:r>
        <w:rPr>
          <w:rFonts w:ascii="Garamond" w:hAnsi="Garamond"/>
          <w:i/>
          <w:color w:val="auto"/>
          <w:sz w:val="20"/>
          <w:szCs w:val="20"/>
        </w:rPr>
        <w:t>Listening</w:t>
      </w:r>
      <w:proofErr w:type="spellEnd"/>
      <w:r>
        <w:rPr>
          <w:rFonts w:ascii="Garamond" w:hAnsi="Garamond"/>
          <w:i/>
          <w:color w:val="auto"/>
          <w:sz w:val="20"/>
          <w:szCs w:val="20"/>
        </w:rPr>
        <w:t xml:space="preserve"> to Music : People, Practices and </w:t>
      </w:r>
      <w:proofErr w:type="spellStart"/>
      <w:r>
        <w:rPr>
          <w:rFonts w:ascii="Garamond" w:hAnsi="Garamond"/>
          <w:i/>
          <w:color w:val="auto"/>
          <w:sz w:val="20"/>
          <w:szCs w:val="20"/>
        </w:rPr>
        <w:t>Experiences</w:t>
      </w:r>
      <w:proofErr w:type="spellEnd"/>
      <w:r>
        <w:rPr>
          <w:rFonts w:ascii="Garamond" w:hAnsi="Garamond"/>
          <w:i/>
          <w:color w:val="auto"/>
          <w:sz w:val="20"/>
          <w:szCs w:val="20"/>
        </w:rPr>
        <w:t xml:space="preserve">. </w:t>
      </w:r>
      <w:r>
        <w:rPr>
          <w:rFonts w:ascii="Garamond" w:hAnsi="Garamond"/>
          <w:color w:val="auto"/>
          <w:sz w:val="20"/>
          <w:szCs w:val="20"/>
        </w:rPr>
        <w:t xml:space="preserve">Milton Keynes: The Open </w:t>
      </w:r>
      <w:proofErr w:type="spellStart"/>
      <w:r>
        <w:rPr>
          <w:rFonts w:ascii="Garamond" w:hAnsi="Garamond"/>
          <w:color w:val="auto"/>
          <w:sz w:val="20"/>
          <w:szCs w:val="20"/>
        </w:rPr>
        <w:t>University</w:t>
      </w:r>
      <w:proofErr w:type="spellEnd"/>
      <w:r>
        <w:rPr>
          <w:rFonts w:ascii="Garamond" w:hAnsi="Garamond"/>
          <w:color w:val="auto"/>
          <w:sz w:val="20"/>
          <w:szCs w:val="20"/>
        </w:rPr>
        <w:t>, 2017.</w:t>
      </w:r>
    </w:p>
    <w:p w:rsidR="00614BCA" w:rsidRDefault="00614BCA" w:rsidP="00614BCA">
      <w:pPr>
        <w:pStyle w:val="Standard"/>
        <w:jc w:val="both"/>
      </w:pPr>
      <w:r>
        <w:rPr>
          <w:rFonts w:ascii="Garamond" w:hAnsi="Garamond"/>
          <w:sz w:val="20"/>
          <w:szCs w:val="20"/>
        </w:rPr>
        <w:t xml:space="preserve">Barthes, Roland. </w:t>
      </w:r>
      <w:r>
        <w:rPr>
          <w:rFonts w:ascii="Garamond" w:hAnsi="Garamond"/>
          <w:i/>
          <w:iCs/>
          <w:sz w:val="20"/>
          <w:szCs w:val="20"/>
        </w:rPr>
        <w:t>Le Grain de la voix</w:t>
      </w:r>
      <w:r>
        <w:rPr>
          <w:rFonts w:ascii="Garamond" w:hAnsi="Garamond"/>
          <w:sz w:val="20"/>
          <w:szCs w:val="20"/>
        </w:rPr>
        <w:t>. Paris : Seuil, 1981.</w:t>
      </w:r>
    </w:p>
    <w:p w:rsidR="00614BCA" w:rsidRDefault="00614BCA" w:rsidP="00614BCA">
      <w:pPr>
        <w:pStyle w:val="Standard"/>
        <w:jc w:val="both"/>
      </w:pPr>
      <w:r>
        <w:rPr>
          <w:rFonts w:ascii="Garamond" w:hAnsi="Garamond"/>
          <w:sz w:val="20"/>
          <w:szCs w:val="20"/>
        </w:rPr>
        <w:t xml:space="preserve">Barthes, Roland. « Écoute ». </w:t>
      </w:r>
      <w:r>
        <w:rPr>
          <w:rFonts w:ascii="Garamond" w:hAnsi="Garamond"/>
          <w:i/>
          <w:iCs/>
          <w:sz w:val="20"/>
          <w:szCs w:val="20"/>
        </w:rPr>
        <w:t>L’Obvie et l’obtus</w:t>
      </w:r>
      <w:r>
        <w:rPr>
          <w:rFonts w:ascii="Garamond" w:hAnsi="Garamond"/>
          <w:sz w:val="20"/>
          <w:szCs w:val="20"/>
        </w:rPr>
        <w:t>. Paris : Éditions du Seuil, 1982. </w:t>
      </w:r>
    </w:p>
    <w:p w:rsidR="00614BCA" w:rsidRDefault="00614BCA" w:rsidP="00614BCA">
      <w:pPr>
        <w:pStyle w:val="Standard"/>
        <w:jc w:val="both"/>
      </w:pPr>
      <w:r>
        <w:rPr>
          <w:rFonts w:ascii="Garamond" w:hAnsi="Garamond"/>
          <w:sz w:val="20"/>
          <w:szCs w:val="20"/>
        </w:rPr>
        <w:t xml:space="preserve">Barthes, Roland. </w:t>
      </w:r>
      <w:r>
        <w:rPr>
          <w:rFonts w:ascii="Garamond" w:hAnsi="Garamond"/>
          <w:i/>
          <w:iCs/>
          <w:sz w:val="20"/>
          <w:szCs w:val="20"/>
        </w:rPr>
        <w:t>Le Bruissement de la langue</w:t>
      </w:r>
      <w:r>
        <w:rPr>
          <w:rFonts w:ascii="Garamond" w:hAnsi="Garamond"/>
          <w:sz w:val="20"/>
          <w:szCs w:val="20"/>
        </w:rPr>
        <w:t>. Paris : Paris : Éditions du Seuil, 1984. </w:t>
      </w:r>
    </w:p>
    <w:p w:rsidR="00614BCA" w:rsidRDefault="00614BCA" w:rsidP="00614BCA">
      <w:pPr>
        <w:pStyle w:val="Standard"/>
        <w:jc w:val="both"/>
      </w:pPr>
      <w:r>
        <w:rPr>
          <w:rFonts w:ascii="Garamond" w:hAnsi="Garamond"/>
          <w:sz w:val="20"/>
          <w:szCs w:val="20"/>
        </w:rPr>
        <w:t xml:space="preserve">Barthes, Roland. « </w:t>
      </w:r>
      <w:proofErr w:type="spellStart"/>
      <w:r>
        <w:rPr>
          <w:rFonts w:ascii="Garamond" w:hAnsi="Garamond"/>
          <w:i/>
          <w:iCs/>
          <w:sz w:val="20"/>
          <w:szCs w:val="20"/>
        </w:rPr>
        <w:t>Musica</w:t>
      </w:r>
      <w:proofErr w:type="spellEnd"/>
      <w:r>
        <w:rPr>
          <w:rFonts w:ascii="Garamond" w:hAnsi="Garamond"/>
          <w:i/>
          <w:iCs/>
          <w:sz w:val="20"/>
          <w:szCs w:val="20"/>
        </w:rPr>
        <w:t xml:space="preserve"> </w:t>
      </w:r>
      <w:proofErr w:type="spellStart"/>
      <w:r>
        <w:rPr>
          <w:rFonts w:ascii="Garamond" w:hAnsi="Garamond"/>
          <w:i/>
          <w:iCs/>
          <w:sz w:val="20"/>
          <w:szCs w:val="20"/>
        </w:rPr>
        <w:t>practica</w:t>
      </w:r>
      <w:proofErr w:type="spellEnd"/>
      <w:r>
        <w:rPr>
          <w:rFonts w:ascii="Garamond" w:hAnsi="Garamond"/>
          <w:sz w:val="20"/>
          <w:szCs w:val="20"/>
        </w:rPr>
        <w:t xml:space="preserve"> ». </w:t>
      </w:r>
      <w:r>
        <w:rPr>
          <w:rFonts w:ascii="Garamond" w:hAnsi="Garamond"/>
          <w:i/>
          <w:iCs/>
          <w:sz w:val="20"/>
          <w:szCs w:val="20"/>
        </w:rPr>
        <w:t>L’Arc</w:t>
      </w:r>
      <w:r>
        <w:rPr>
          <w:rFonts w:ascii="Garamond" w:hAnsi="Garamond"/>
          <w:sz w:val="20"/>
          <w:szCs w:val="20"/>
        </w:rPr>
        <w:t xml:space="preserve"> 40, 1970.</w:t>
      </w:r>
    </w:p>
    <w:p w:rsidR="00614BCA" w:rsidRDefault="00614BCA" w:rsidP="00614BCA">
      <w:pPr>
        <w:pStyle w:val="Standard"/>
        <w:jc w:val="both"/>
      </w:pPr>
      <w:proofErr w:type="spellStart"/>
      <w:r>
        <w:rPr>
          <w:rFonts w:ascii="Garamond" w:hAnsi="Garamond"/>
          <w:kern w:val="0"/>
          <w:sz w:val="20"/>
          <w:szCs w:val="20"/>
        </w:rPr>
        <w:t>Bashford</w:t>
      </w:r>
      <w:proofErr w:type="spellEnd"/>
      <w:r>
        <w:rPr>
          <w:rFonts w:ascii="Garamond" w:hAnsi="Garamond"/>
          <w:kern w:val="0"/>
          <w:sz w:val="20"/>
          <w:szCs w:val="20"/>
        </w:rPr>
        <w:t xml:space="preserve">, Christina. </w:t>
      </w:r>
      <w:r>
        <w:rPr>
          <w:rFonts w:ascii="Garamond" w:hAnsi="Garamond"/>
          <w:sz w:val="20"/>
          <w:szCs w:val="20"/>
        </w:rPr>
        <w:t>“</w:t>
      </w:r>
      <w:r>
        <w:rPr>
          <w:rFonts w:ascii="Garamond" w:hAnsi="Garamond"/>
          <w:kern w:val="0"/>
          <w:sz w:val="20"/>
          <w:szCs w:val="20"/>
        </w:rPr>
        <w:t xml:space="preserve">Learning to </w:t>
      </w:r>
      <w:proofErr w:type="spellStart"/>
      <w:r>
        <w:rPr>
          <w:rFonts w:ascii="Garamond" w:hAnsi="Garamond"/>
          <w:kern w:val="0"/>
          <w:sz w:val="20"/>
          <w:szCs w:val="20"/>
        </w:rPr>
        <w:t>Listen</w:t>
      </w:r>
      <w:proofErr w:type="spellEnd"/>
      <w:r>
        <w:rPr>
          <w:rFonts w:ascii="Garamond" w:hAnsi="Garamond"/>
          <w:kern w:val="0"/>
          <w:sz w:val="20"/>
          <w:szCs w:val="20"/>
        </w:rPr>
        <w:t xml:space="preserve">: Audiences for </w:t>
      </w:r>
      <w:proofErr w:type="spellStart"/>
      <w:r>
        <w:rPr>
          <w:rFonts w:ascii="Garamond" w:hAnsi="Garamond"/>
          <w:kern w:val="0"/>
          <w:sz w:val="20"/>
          <w:szCs w:val="20"/>
        </w:rPr>
        <w:t>Chamber</w:t>
      </w:r>
      <w:proofErr w:type="spellEnd"/>
      <w:r>
        <w:rPr>
          <w:rFonts w:ascii="Garamond" w:hAnsi="Garamond"/>
          <w:kern w:val="0"/>
          <w:sz w:val="20"/>
          <w:szCs w:val="20"/>
        </w:rPr>
        <w:t xml:space="preserve"> Music in </w:t>
      </w:r>
      <w:proofErr w:type="spellStart"/>
      <w:r>
        <w:rPr>
          <w:rFonts w:ascii="Garamond" w:hAnsi="Garamond"/>
          <w:kern w:val="0"/>
          <w:sz w:val="20"/>
          <w:szCs w:val="20"/>
        </w:rPr>
        <w:t>Early-Victorian</w:t>
      </w:r>
      <w:proofErr w:type="spellEnd"/>
      <w:r>
        <w:rPr>
          <w:rFonts w:ascii="Garamond" w:hAnsi="Garamond"/>
          <w:kern w:val="0"/>
          <w:sz w:val="20"/>
          <w:szCs w:val="20"/>
        </w:rPr>
        <w:t xml:space="preserve"> London. </w:t>
      </w:r>
      <w:r>
        <w:rPr>
          <w:rFonts w:ascii="Garamond" w:hAnsi="Garamond"/>
          <w:i/>
          <w:iCs/>
          <w:kern w:val="0"/>
          <w:sz w:val="20"/>
          <w:szCs w:val="20"/>
        </w:rPr>
        <w:t xml:space="preserve">Journal of </w:t>
      </w:r>
      <w:proofErr w:type="spellStart"/>
      <w:r>
        <w:rPr>
          <w:rFonts w:ascii="Garamond" w:hAnsi="Garamond"/>
          <w:i/>
          <w:iCs/>
          <w:kern w:val="0"/>
          <w:sz w:val="20"/>
          <w:szCs w:val="20"/>
        </w:rPr>
        <w:t>Victorian</w:t>
      </w:r>
      <w:proofErr w:type="spellEnd"/>
      <w:r>
        <w:rPr>
          <w:rFonts w:ascii="Garamond" w:hAnsi="Garamond"/>
          <w:i/>
          <w:iCs/>
          <w:kern w:val="0"/>
          <w:sz w:val="20"/>
          <w:szCs w:val="20"/>
        </w:rPr>
        <w:t xml:space="preserve"> Culture</w:t>
      </w:r>
      <w:r>
        <w:rPr>
          <w:rFonts w:ascii="Garamond" w:hAnsi="Garamond"/>
          <w:sz w:val="20"/>
          <w:szCs w:val="20"/>
        </w:rPr>
        <w:t>”</w:t>
      </w:r>
      <w:r>
        <w:rPr>
          <w:rFonts w:ascii="Garamond" w:hAnsi="Garamond"/>
          <w:i/>
          <w:iCs/>
          <w:kern w:val="0"/>
          <w:sz w:val="20"/>
          <w:szCs w:val="20"/>
        </w:rPr>
        <w:t xml:space="preserve">, </w:t>
      </w:r>
      <w:r>
        <w:rPr>
          <w:rFonts w:ascii="Garamond" w:hAnsi="Garamond"/>
          <w:kern w:val="0"/>
          <w:sz w:val="20"/>
          <w:szCs w:val="20"/>
        </w:rPr>
        <w:t>1999.</w:t>
      </w:r>
    </w:p>
    <w:p w:rsidR="00614BCA" w:rsidRDefault="00614BCA" w:rsidP="00614BCA">
      <w:pPr>
        <w:pStyle w:val="Standard"/>
        <w:jc w:val="both"/>
      </w:pPr>
      <w:proofErr w:type="spellStart"/>
      <w:r>
        <w:rPr>
          <w:rFonts w:ascii="Garamond" w:hAnsi="Garamond"/>
          <w:sz w:val="20"/>
          <w:szCs w:val="20"/>
        </w:rPr>
        <w:t>Bonniol</w:t>
      </w:r>
      <w:proofErr w:type="spellEnd"/>
      <w:r>
        <w:rPr>
          <w:rFonts w:ascii="Garamond" w:hAnsi="Garamond"/>
          <w:sz w:val="20"/>
          <w:szCs w:val="20"/>
        </w:rPr>
        <w:t xml:space="preserve"> Céline, Marie-Sylvie Poli. « Un monde particulier de réception : les effets de la familiarisation avec l’œuvre à travers le discours du spectateur ». </w:t>
      </w:r>
      <w:r>
        <w:rPr>
          <w:rFonts w:ascii="Garamond" w:hAnsi="Garamond"/>
          <w:i/>
          <w:sz w:val="20"/>
          <w:szCs w:val="20"/>
        </w:rPr>
        <w:t>Sociologie de l’Art</w:t>
      </w:r>
      <w:r>
        <w:rPr>
          <w:rFonts w:ascii="Garamond" w:hAnsi="Garamond"/>
          <w:sz w:val="20"/>
          <w:szCs w:val="20"/>
        </w:rPr>
        <w:t>, 13(3), 2008 : 49-68.</w:t>
      </w:r>
    </w:p>
    <w:p w:rsidR="00614BCA" w:rsidRDefault="00614BCA" w:rsidP="00614BCA">
      <w:pPr>
        <w:pStyle w:val="Standard"/>
        <w:jc w:val="both"/>
      </w:pPr>
      <w:proofErr w:type="spellStart"/>
      <w:r>
        <w:rPr>
          <w:rFonts w:ascii="Garamond" w:hAnsi="Garamond"/>
          <w:sz w:val="20"/>
          <w:szCs w:val="20"/>
        </w:rPr>
        <w:t>Bourriaud</w:t>
      </w:r>
      <w:proofErr w:type="spellEnd"/>
      <w:r>
        <w:rPr>
          <w:rFonts w:ascii="Garamond" w:hAnsi="Garamond"/>
          <w:sz w:val="20"/>
          <w:szCs w:val="20"/>
        </w:rPr>
        <w:t xml:space="preserve">, Nicolas. </w:t>
      </w:r>
      <w:r>
        <w:rPr>
          <w:rFonts w:ascii="Garamond" w:hAnsi="Garamond"/>
          <w:i/>
          <w:iCs/>
          <w:sz w:val="20"/>
          <w:szCs w:val="20"/>
        </w:rPr>
        <w:t>L’Esthétique relationnelle</w:t>
      </w:r>
      <w:r>
        <w:rPr>
          <w:rFonts w:ascii="Garamond" w:hAnsi="Garamond"/>
          <w:sz w:val="20"/>
          <w:szCs w:val="20"/>
        </w:rPr>
        <w:t>. Dijon : Les Presses du réel, 1998.</w:t>
      </w:r>
    </w:p>
    <w:p w:rsidR="00614BCA" w:rsidRDefault="00614BCA" w:rsidP="00614BCA">
      <w:pPr>
        <w:pStyle w:val="Standard"/>
        <w:jc w:val="both"/>
      </w:pPr>
      <w:r>
        <w:rPr>
          <w:rFonts w:ascii="Garamond" w:hAnsi="Garamond"/>
          <w:sz w:val="20"/>
          <w:szCs w:val="20"/>
        </w:rPr>
        <w:t xml:space="preserve">Cage, John. </w:t>
      </w:r>
      <w:r>
        <w:rPr>
          <w:rFonts w:ascii="Garamond" w:hAnsi="Garamond"/>
          <w:i/>
          <w:iCs/>
          <w:sz w:val="20"/>
          <w:szCs w:val="20"/>
        </w:rPr>
        <w:t xml:space="preserve">Silence: Lectures and </w:t>
      </w:r>
      <w:proofErr w:type="spellStart"/>
      <w:r>
        <w:rPr>
          <w:rFonts w:ascii="Garamond" w:hAnsi="Garamond"/>
          <w:i/>
          <w:iCs/>
          <w:sz w:val="20"/>
          <w:szCs w:val="20"/>
        </w:rPr>
        <w:t>Writings</w:t>
      </w:r>
      <w:proofErr w:type="spellEnd"/>
      <w:r>
        <w:rPr>
          <w:rFonts w:ascii="Garamond" w:hAnsi="Garamond"/>
          <w:sz w:val="20"/>
          <w:szCs w:val="20"/>
        </w:rPr>
        <w:t xml:space="preserve">. Middletown, CT: </w:t>
      </w:r>
      <w:proofErr w:type="spellStart"/>
      <w:r>
        <w:rPr>
          <w:rFonts w:ascii="Garamond" w:hAnsi="Garamond"/>
          <w:sz w:val="20"/>
          <w:szCs w:val="20"/>
        </w:rPr>
        <w:t>Wesleyan</w:t>
      </w:r>
      <w:proofErr w:type="spellEnd"/>
      <w:r>
        <w:rPr>
          <w:rFonts w:ascii="Garamond" w:hAnsi="Garamond"/>
          <w:sz w:val="20"/>
          <w:szCs w:val="20"/>
        </w:rPr>
        <w:t xml:space="preserve"> </w:t>
      </w:r>
      <w:proofErr w:type="spellStart"/>
      <w:r>
        <w:rPr>
          <w:rFonts w:ascii="Garamond" w:hAnsi="Garamond"/>
          <w:sz w:val="20"/>
          <w:szCs w:val="20"/>
        </w:rPr>
        <w:t>University</w:t>
      </w:r>
      <w:proofErr w:type="spellEnd"/>
      <w:r>
        <w:rPr>
          <w:rFonts w:ascii="Garamond" w:hAnsi="Garamond"/>
          <w:sz w:val="20"/>
          <w:szCs w:val="20"/>
        </w:rPr>
        <w:t xml:space="preserve"> </w:t>
      </w:r>
      <w:proofErr w:type="spellStart"/>
      <w:r>
        <w:rPr>
          <w:rFonts w:ascii="Garamond" w:hAnsi="Garamond"/>
          <w:sz w:val="20"/>
          <w:szCs w:val="20"/>
        </w:rPr>
        <w:t>Press</w:t>
      </w:r>
      <w:proofErr w:type="spellEnd"/>
      <w:r>
        <w:rPr>
          <w:rFonts w:ascii="Garamond" w:hAnsi="Garamond"/>
          <w:sz w:val="20"/>
          <w:szCs w:val="20"/>
        </w:rPr>
        <w:t>, 1961.</w:t>
      </w:r>
    </w:p>
    <w:p w:rsidR="00614BCA" w:rsidRDefault="00614BCA" w:rsidP="00614BCA">
      <w:pPr>
        <w:pStyle w:val="Standard"/>
        <w:jc w:val="both"/>
      </w:pPr>
      <w:r>
        <w:rPr>
          <w:rFonts w:ascii="Garamond" w:hAnsi="Garamond"/>
          <w:sz w:val="20"/>
          <w:szCs w:val="20"/>
        </w:rPr>
        <w:t>Château, Dominique (</w:t>
      </w:r>
      <w:proofErr w:type="spellStart"/>
      <w:r>
        <w:rPr>
          <w:rFonts w:ascii="Garamond" w:hAnsi="Garamond"/>
          <w:sz w:val="20"/>
          <w:szCs w:val="20"/>
        </w:rPr>
        <w:t>dir</w:t>
      </w:r>
      <w:proofErr w:type="spellEnd"/>
      <w:r>
        <w:rPr>
          <w:rFonts w:ascii="Garamond" w:hAnsi="Garamond"/>
          <w:sz w:val="20"/>
          <w:szCs w:val="20"/>
        </w:rPr>
        <w:t xml:space="preserve">.). </w:t>
      </w:r>
      <w:r>
        <w:rPr>
          <w:rFonts w:ascii="Garamond" w:hAnsi="Garamond"/>
          <w:i/>
          <w:iCs/>
          <w:sz w:val="20"/>
          <w:szCs w:val="20"/>
        </w:rPr>
        <w:t>La Direction des spectateurs : Création et réception au cinéma</w:t>
      </w:r>
      <w:r>
        <w:rPr>
          <w:rFonts w:ascii="Garamond" w:hAnsi="Garamond"/>
          <w:sz w:val="20"/>
          <w:szCs w:val="20"/>
        </w:rPr>
        <w:t>. Paris : Impressions Nouvelles, 2015.</w:t>
      </w:r>
    </w:p>
    <w:p w:rsidR="00614BCA" w:rsidRDefault="00614BCA" w:rsidP="00614BCA">
      <w:pPr>
        <w:pStyle w:val="Standard"/>
        <w:jc w:val="both"/>
      </w:pPr>
      <w:proofErr w:type="spellStart"/>
      <w:r>
        <w:rPr>
          <w:rFonts w:ascii="Garamond" w:hAnsi="Garamond"/>
          <w:sz w:val="20"/>
          <w:szCs w:val="20"/>
        </w:rPr>
        <w:t>Chich</w:t>
      </w:r>
      <w:proofErr w:type="spellEnd"/>
      <w:r>
        <w:rPr>
          <w:rFonts w:ascii="Garamond" w:hAnsi="Garamond"/>
          <w:sz w:val="20"/>
          <w:szCs w:val="20"/>
        </w:rPr>
        <w:t>, Cécile (</w:t>
      </w:r>
      <w:proofErr w:type="spellStart"/>
      <w:r>
        <w:rPr>
          <w:rFonts w:ascii="Garamond" w:hAnsi="Garamond"/>
          <w:sz w:val="20"/>
          <w:szCs w:val="20"/>
        </w:rPr>
        <w:t>dir</w:t>
      </w:r>
      <w:proofErr w:type="spellEnd"/>
      <w:r>
        <w:rPr>
          <w:rFonts w:ascii="Garamond" w:hAnsi="Garamond"/>
          <w:sz w:val="20"/>
          <w:szCs w:val="20"/>
        </w:rPr>
        <w:t xml:space="preserve">.). </w:t>
      </w:r>
      <w:proofErr w:type="spellStart"/>
      <w:r>
        <w:rPr>
          <w:rFonts w:ascii="Garamond" w:hAnsi="Garamond"/>
          <w:i/>
          <w:sz w:val="20"/>
          <w:szCs w:val="20"/>
        </w:rPr>
        <w:t>Klonaris</w:t>
      </w:r>
      <w:proofErr w:type="spellEnd"/>
      <w:r>
        <w:rPr>
          <w:rFonts w:ascii="Garamond" w:hAnsi="Garamond"/>
          <w:i/>
          <w:sz w:val="20"/>
          <w:szCs w:val="20"/>
        </w:rPr>
        <w:t>/</w:t>
      </w:r>
      <w:proofErr w:type="spellStart"/>
      <w:r>
        <w:rPr>
          <w:rFonts w:ascii="Garamond" w:hAnsi="Garamond"/>
          <w:i/>
          <w:sz w:val="20"/>
          <w:szCs w:val="20"/>
        </w:rPr>
        <w:t>Thomadaki</w:t>
      </w:r>
      <w:proofErr w:type="spellEnd"/>
      <w:r>
        <w:rPr>
          <w:rFonts w:ascii="Garamond" w:hAnsi="Garamond"/>
          <w:i/>
          <w:sz w:val="20"/>
          <w:szCs w:val="20"/>
        </w:rPr>
        <w:t>. Le Cinéma corporel. Corps sublimes /</w:t>
      </w:r>
      <w:proofErr w:type="spellStart"/>
      <w:r>
        <w:rPr>
          <w:rFonts w:ascii="Garamond" w:hAnsi="Garamond"/>
          <w:i/>
          <w:sz w:val="20"/>
          <w:szCs w:val="20"/>
        </w:rPr>
        <w:t>Intersexe</w:t>
      </w:r>
      <w:proofErr w:type="spellEnd"/>
      <w:r>
        <w:rPr>
          <w:rFonts w:ascii="Garamond" w:hAnsi="Garamond"/>
          <w:i/>
          <w:sz w:val="20"/>
          <w:szCs w:val="20"/>
        </w:rPr>
        <w:t xml:space="preserve"> et </w:t>
      </w:r>
      <w:proofErr w:type="spellStart"/>
      <w:r>
        <w:rPr>
          <w:rFonts w:ascii="Garamond" w:hAnsi="Garamond"/>
          <w:i/>
          <w:sz w:val="20"/>
          <w:szCs w:val="20"/>
        </w:rPr>
        <w:t>intermédia</w:t>
      </w:r>
      <w:proofErr w:type="spellEnd"/>
      <w:r>
        <w:rPr>
          <w:rFonts w:ascii="Garamond" w:hAnsi="Garamond"/>
          <w:sz w:val="20"/>
          <w:szCs w:val="20"/>
        </w:rPr>
        <w:t>. Paris : Éditions L’Harmatan, 2006.</w:t>
      </w:r>
    </w:p>
    <w:p w:rsidR="00614BCA" w:rsidRDefault="00614BCA" w:rsidP="00614BCA">
      <w:pPr>
        <w:pStyle w:val="Standard"/>
        <w:jc w:val="both"/>
      </w:pPr>
      <w:r>
        <w:rPr>
          <w:rFonts w:ascii="Garamond" w:hAnsi="Garamond"/>
          <w:sz w:val="20"/>
          <w:szCs w:val="20"/>
        </w:rPr>
        <w:t>Christie, Ian (</w:t>
      </w:r>
      <w:proofErr w:type="spellStart"/>
      <w:r>
        <w:rPr>
          <w:rFonts w:ascii="Garamond" w:hAnsi="Garamond"/>
          <w:sz w:val="20"/>
          <w:szCs w:val="20"/>
        </w:rPr>
        <w:t>dir</w:t>
      </w:r>
      <w:proofErr w:type="spellEnd"/>
      <w:r>
        <w:rPr>
          <w:rFonts w:ascii="Garamond" w:hAnsi="Garamond"/>
          <w:sz w:val="20"/>
          <w:szCs w:val="20"/>
        </w:rPr>
        <w:t xml:space="preserve">.). </w:t>
      </w:r>
      <w:r>
        <w:rPr>
          <w:rFonts w:ascii="Garamond" w:hAnsi="Garamond"/>
          <w:i/>
          <w:sz w:val="20"/>
          <w:szCs w:val="20"/>
        </w:rPr>
        <w:t>Audiences</w:t>
      </w:r>
      <w:r>
        <w:rPr>
          <w:rFonts w:ascii="Garamond" w:hAnsi="Garamond"/>
          <w:sz w:val="20"/>
          <w:szCs w:val="20"/>
        </w:rPr>
        <w:t xml:space="preserve">. Amsterdam : </w:t>
      </w:r>
      <w:proofErr w:type="spellStart"/>
      <w:r>
        <w:rPr>
          <w:rFonts w:ascii="Garamond" w:hAnsi="Garamond"/>
          <w:sz w:val="20"/>
          <w:szCs w:val="20"/>
        </w:rPr>
        <w:t>University</w:t>
      </w:r>
      <w:proofErr w:type="spellEnd"/>
      <w:r>
        <w:rPr>
          <w:rFonts w:ascii="Garamond" w:hAnsi="Garamond"/>
          <w:sz w:val="20"/>
          <w:szCs w:val="20"/>
        </w:rPr>
        <w:t xml:space="preserve"> of Amsterdam </w:t>
      </w:r>
      <w:proofErr w:type="spellStart"/>
      <w:r>
        <w:rPr>
          <w:rFonts w:ascii="Garamond" w:hAnsi="Garamond"/>
          <w:sz w:val="20"/>
          <w:szCs w:val="20"/>
        </w:rPr>
        <w:t>Press</w:t>
      </w:r>
      <w:proofErr w:type="spellEnd"/>
      <w:r>
        <w:rPr>
          <w:rFonts w:ascii="Garamond" w:hAnsi="Garamond"/>
          <w:sz w:val="20"/>
          <w:szCs w:val="20"/>
        </w:rPr>
        <w:t>, 2012.</w:t>
      </w:r>
    </w:p>
    <w:p w:rsidR="00614BCA" w:rsidRDefault="00614BCA" w:rsidP="00614BCA">
      <w:pPr>
        <w:pStyle w:val="Standard"/>
      </w:pPr>
      <w:r>
        <w:rPr>
          <w:rFonts w:ascii="Garamond" w:hAnsi="Garamond"/>
          <w:sz w:val="20"/>
          <w:szCs w:val="20"/>
        </w:rPr>
        <w:t xml:space="preserve">Clarke, </w:t>
      </w:r>
      <w:proofErr w:type="spellStart"/>
      <w:r>
        <w:rPr>
          <w:rFonts w:ascii="Garamond" w:hAnsi="Garamond"/>
          <w:sz w:val="20"/>
          <w:szCs w:val="20"/>
        </w:rPr>
        <w:t>Eric</w:t>
      </w:r>
      <w:proofErr w:type="spellEnd"/>
      <w:r>
        <w:rPr>
          <w:rFonts w:ascii="Garamond" w:hAnsi="Garamond"/>
          <w:sz w:val="20"/>
          <w:szCs w:val="20"/>
        </w:rPr>
        <w:t xml:space="preserve">. “The Impact of </w:t>
      </w:r>
      <w:proofErr w:type="spellStart"/>
      <w:r>
        <w:rPr>
          <w:rFonts w:ascii="Garamond" w:hAnsi="Garamond"/>
          <w:sz w:val="20"/>
          <w:szCs w:val="20"/>
        </w:rPr>
        <w:t>Recording</w:t>
      </w:r>
      <w:proofErr w:type="spellEnd"/>
      <w:r>
        <w:rPr>
          <w:rFonts w:ascii="Garamond" w:hAnsi="Garamond"/>
          <w:sz w:val="20"/>
          <w:szCs w:val="20"/>
        </w:rPr>
        <w:t xml:space="preserve"> on </w:t>
      </w:r>
      <w:proofErr w:type="spellStart"/>
      <w:r>
        <w:rPr>
          <w:rFonts w:ascii="Garamond" w:hAnsi="Garamond"/>
          <w:sz w:val="20"/>
          <w:szCs w:val="20"/>
        </w:rPr>
        <w:t>Listening</w:t>
      </w:r>
      <w:proofErr w:type="spellEnd"/>
      <w:r>
        <w:rPr>
          <w:rFonts w:ascii="Garamond" w:hAnsi="Garamond"/>
          <w:sz w:val="20"/>
          <w:szCs w:val="20"/>
        </w:rPr>
        <w:t xml:space="preserve">”. </w:t>
      </w:r>
      <w:proofErr w:type="spellStart"/>
      <w:r>
        <w:rPr>
          <w:rStyle w:val="Accentuation"/>
          <w:rFonts w:ascii="Garamond" w:hAnsi="Garamond"/>
          <w:sz w:val="20"/>
          <w:szCs w:val="20"/>
        </w:rPr>
        <w:t>Twentieth</w:t>
      </w:r>
      <w:proofErr w:type="spellEnd"/>
      <w:r>
        <w:rPr>
          <w:rStyle w:val="Accentuation"/>
          <w:rFonts w:ascii="Garamond" w:hAnsi="Garamond"/>
          <w:sz w:val="20"/>
          <w:szCs w:val="20"/>
        </w:rPr>
        <w:t>-Century Music</w:t>
      </w:r>
      <w:r>
        <w:rPr>
          <w:rFonts w:ascii="Garamond" w:hAnsi="Garamond"/>
          <w:sz w:val="20"/>
          <w:szCs w:val="20"/>
        </w:rPr>
        <w:t>, 4(1), 2007.</w:t>
      </w:r>
    </w:p>
    <w:p w:rsidR="00614BCA" w:rsidRDefault="00614BCA" w:rsidP="00614BCA">
      <w:pPr>
        <w:pStyle w:val="Standard"/>
      </w:pPr>
      <w:r>
        <w:rPr>
          <w:rFonts w:ascii="Garamond" w:hAnsi="Garamond"/>
          <w:sz w:val="20"/>
          <w:szCs w:val="20"/>
        </w:rPr>
        <w:t xml:space="preserve">Clayton, Martin, Byron </w:t>
      </w:r>
      <w:proofErr w:type="spellStart"/>
      <w:r>
        <w:rPr>
          <w:rFonts w:ascii="Garamond" w:hAnsi="Garamond"/>
          <w:sz w:val="20"/>
          <w:szCs w:val="20"/>
        </w:rPr>
        <w:t>Dueck</w:t>
      </w:r>
      <w:proofErr w:type="spellEnd"/>
      <w:r>
        <w:rPr>
          <w:rFonts w:ascii="Garamond" w:hAnsi="Garamond"/>
          <w:sz w:val="20"/>
          <w:szCs w:val="20"/>
        </w:rPr>
        <w:t xml:space="preserve">, Laura </w:t>
      </w:r>
      <w:proofErr w:type="spellStart"/>
      <w:r>
        <w:rPr>
          <w:rFonts w:ascii="Garamond" w:hAnsi="Garamond"/>
          <w:sz w:val="20"/>
          <w:szCs w:val="20"/>
        </w:rPr>
        <w:t>Leante</w:t>
      </w:r>
      <w:proofErr w:type="spellEnd"/>
      <w:r>
        <w:rPr>
          <w:rFonts w:ascii="Garamond" w:hAnsi="Garamond"/>
          <w:sz w:val="20"/>
          <w:szCs w:val="20"/>
        </w:rPr>
        <w:t xml:space="preserve"> (</w:t>
      </w:r>
      <w:proofErr w:type="spellStart"/>
      <w:r>
        <w:rPr>
          <w:rFonts w:ascii="Garamond" w:hAnsi="Garamond"/>
          <w:sz w:val="20"/>
          <w:szCs w:val="20"/>
        </w:rPr>
        <w:t>eds</w:t>
      </w:r>
      <w:proofErr w:type="spellEnd"/>
      <w:r>
        <w:rPr>
          <w:rFonts w:ascii="Garamond" w:hAnsi="Garamond"/>
          <w:sz w:val="20"/>
          <w:szCs w:val="20"/>
        </w:rPr>
        <w:t xml:space="preserve">.). </w:t>
      </w:r>
      <w:proofErr w:type="spellStart"/>
      <w:r>
        <w:rPr>
          <w:rFonts w:ascii="Garamond" w:hAnsi="Garamond"/>
          <w:i/>
          <w:sz w:val="20"/>
          <w:szCs w:val="20"/>
        </w:rPr>
        <w:t>Experience</w:t>
      </w:r>
      <w:proofErr w:type="spellEnd"/>
      <w:r>
        <w:rPr>
          <w:rFonts w:ascii="Garamond" w:hAnsi="Garamond"/>
          <w:i/>
          <w:sz w:val="20"/>
          <w:szCs w:val="20"/>
        </w:rPr>
        <w:t xml:space="preserve"> and </w:t>
      </w:r>
      <w:proofErr w:type="spellStart"/>
      <w:r>
        <w:rPr>
          <w:rFonts w:ascii="Garamond" w:hAnsi="Garamond"/>
          <w:i/>
          <w:sz w:val="20"/>
          <w:szCs w:val="20"/>
        </w:rPr>
        <w:t>Meaning</w:t>
      </w:r>
      <w:proofErr w:type="spellEnd"/>
      <w:r>
        <w:rPr>
          <w:rFonts w:ascii="Garamond" w:hAnsi="Garamond"/>
          <w:i/>
          <w:sz w:val="20"/>
          <w:szCs w:val="20"/>
        </w:rPr>
        <w:t xml:space="preserve"> in Music Performance</w:t>
      </w:r>
      <w:r>
        <w:rPr>
          <w:rFonts w:ascii="Garamond" w:hAnsi="Garamond"/>
          <w:sz w:val="20"/>
          <w:szCs w:val="20"/>
        </w:rPr>
        <w:t xml:space="preserve">. Oxford </w:t>
      </w:r>
      <w:proofErr w:type="spellStart"/>
      <w:r>
        <w:rPr>
          <w:rFonts w:ascii="Garamond" w:hAnsi="Garamond"/>
          <w:sz w:val="20"/>
          <w:szCs w:val="20"/>
        </w:rPr>
        <w:t>University</w:t>
      </w:r>
      <w:proofErr w:type="spellEnd"/>
      <w:r>
        <w:rPr>
          <w:rFonts w:ascii="Garamond" w:hAnsi="Garamond"/>
          <w:sz w:val="20"/>
          <w:szCs w:val="20"/>
        </w:rPr>
        <w:t xml:space="preserve"> </w:t>
      </w:r>
      <w:proofErr w:type="spellStart"/>
      <w:r>
        <w:rPr>
          <w:rFonts w:ascii="Garamond" w:hAnsi="Garamond"/>
          <w:sz w:val="20"/>
          <w:szCs w:val="20"/>
        </w:rPr>
        <w:t>Press</w:t>
      </w:r>
      <w:proofErr w:type="spellEnd"/>
      <w:r>
        <w:rPr>
          <w:rFonts w:ascii="Garamond" w:hAnsi="Garamond"/>
          <w:sz w:val="20"/>
          <w:szCs w:val="20"/>
        </w:rPr>
        <w:t>, 2013.</w:t>
      </w:r>
    </w:p>
    <w:p w:rsidR="00614BCA" w:rsidRDefault="00614BCA" w:rsidP="00614BCA">
      <w:pPr>
        <w:pStyle w:val="Standard"/>
        <w:jc w:val="both"/>
      </w:pPr>
      <w:r>
        <w:rPr>
          <w:rFonts w:ascii="Garamond" w:hAnsi="Garamond"/>
          <w:sz w:val="20"/>
          <w:szCs w:val="20"/>
        </w:rPr>
        <w:t xml:space="preserve">Corbin, Alain, Jean-Jacques Courtine, Georges </w:t>
      </w:r>
      <w:proofErr w:type="spellStart"/>
      <w:r>
        <w:rPr>
          <w:rFonts w:ascii="Garamond" w:hAnsi="Garamond"/>
          <w:sz w:val="20"/>
          <w:szCs w:val="20"/>
        </w:rPr>
        <w:t>Vigarello</w:t>
      </w:r>
      <w:proofErr w:type="spellEnd"/>
      <w:r>
        <w:rPr>
          <w:rFonts w:ascii="Garamond" w:hAnsi="Garamond"/>
          <w:sz w:val="20"/>
          <w:szCs w:val="20"/>
        </w:rPr>
        <w:t xml:space="preserve">. </w:t>
      </w:r>
      <w:r>
        <w:rPr>
          <w:rFonts w:ascii="Garamond" w:hAnsi="Garamond"/>
          <w:i/>
          <w:sz w:val="20"/>
          <w:szCs w:val="20"/>
        </w:rPr>
        <w:t>Histoire des émotions</w:t>
      </w:r>
      <w:r>
        <w:rPr>
          <w:rFonts w:ascii="Garamond" w:hAnsi="Garamond"/>
          <w:sz w:val="20"/>
          <w:szCs w:val="20"/>
        </w:rPr>
        <w:t xml:space="preserve">. Volume 3, de la fin du XIXe siècle à nos jours. </w:t>
      </w:r>
      <w:proofErr w:type="gramStart"/>
      <w:r>
        <w:rPr>
          <w:rFonts w:ascii="Garamond" w:hAnsi="Garamond"/>
          <w:sz w:val="20"/>
          <w:szCs w:val="20"/>
          <w:lang w:val="en-US"/>
        </w:rPr>
        <w:t>Paris :</w:t>
      </w:r>
      <w:proofErr w:type="gramEnd"/>
      <w:r>
        <w:rPr>
          <w:rFonts w:ascii="Garamond" w:hAnsi="Garamond"/>
          <w:sz w:val="20"/>
          <w:szCs w:val="20"/>
          <w:lang w:val="en-US"/>
        </w:rPr>
        <w:t xml:space="preserve"> Editions du </w:t>
      </w:r>
      <w:proofErr w:type="spellStart"/>
      <w:r>
        <w:rPr>
          <w:rFonts w:ascii="Garamond" w:hAnsi="Garamond"/>
          <w:sz w:val="20"/>
          <w:szCs w:val="20"/>
          <w:lang w:val="en-US"/>
        </w:rPr>
        <w:t>Seuil</w:t>
      </w:r>
      <w:proofErr w:type="spellEnd"/>
      <w:r>
        <w:rPr>
          <w:rFonts w:ascii="Garamond" w:hAnsi="Garamond"/>
          <w:sz w:val="20"/>
          <w:szCs w:val="20"/>
          <w:lang w:val="en-US"/>
        </w:rPr>
        <w:t>, 2017.</w:t>
      </w:r>
    </w:p>
    <w:p w:rsidR="00614BCA" w:rsidRDefault="00614BCA" w:rsidP="00614BCA">
      <w:pPr>
        <w:pStyle w:val="Standard"/>
        <w:jc w:val="both"/>
      </w:pPr>
      <w:r>
        <w:rPr>
          <w:rFonts w:ascii="Garamond" w:hAnsi="Garamond"/>
          <w:bCs/>
          <w:sz w:val="20"/>
          <w:szCs w:val="20"/>
        </w:rPr>
        <w:t xml:space="preserve">Darmon, Laurent. </w:t>
      </w:r>
      <w:r>
        <w:rPr>
          <w:rFonts w:ascii="Garamond" w:hAnsi="Garamond"/>
          <w:bCs/>
          <w:i/>
          <w:iCs/>
          <w:sz w:val="20"/>
          <w:szCs w:val="20"/>
        </w:rPr>
        <w:t>La satisfaction et la déception du spectateur au cinéma. Théories et pratiques</w:t>
      </w:r>
      <w:r>
        <w:rPr>
          <w:rFonts w:ascii="Garamond" w:hAnsi="Garamond"/>
          <w:sz w:val="20"/>
          <w:szCs w:val="20"/>
        </w:rPr>
        <w:t xml:space="preserve">. Paris : </w:t>
      </w:r>
      <w:proofErr w:type="spellStart"/>
      <w:r>
        <w:rPr>
          <w:rFonts w:ascii="Garamond" w:hAnsi="Garamond"/>
          <w:sz w:val="20"/>
          <w:szCs w:val="20"/>
        </w:rPr>
        <w:t>L’Harmattan</w:t>
      </w:r>
      <w:proofErr w:type="spellEnd"/>
      <w:r>
        <w:rPr>
          <w:rFonts w:ascii="Garamond" w:hAnsi="Garamond"/>
          <w:sz w:val="20"/>
          <w:szCs w:val="20"/>
        </w:rPr>
        <w:t>, coll. « Logiques sociales », 2014.</w:t>
      </w:r>
    </w:p>
    <w:p w:rsidR="00614BCA" w:rsidRDefault="00614BCA" w:rsidP="00614BCA">
      <w:pPr>
        <w:pStyle w:val="Standard"/>
        <w:jc w:val="both"/>
      </w:pPr>
      <w:proofErr w:type="spellStart"/>
      <w:r>
        <w:rPr>
          <w:rFonts w:ascii="Garamond" w:hAnsi="Garamond"/>
          <w:sz w:val="20"/>
          <w:szCs w:val="20"/>
        </w:rPr>
        <w:t>Dufrenne</w:t>
      </w:r>
      <w:proofErr w:type="spellEnd"/>
      <w:r>
        <w:rPr>
          <w:rFonts w:ascii="Garamond" w:hAnsi="Garamond"/>
          <w:sz w:val="20"/>
          <w:szCs w:val="20"/>
        </w:rPr>
        <w:t xml:space="preserve">, </w:t>
      </w:r>
      <w:proofErr w:type="spellStart"/>
      <w:r>
        <w:rPr>
          <w:rFonts w:ascii="Garamond" w:hAnsi="Garamond"/>
          <w:sz w:val="20"/>
          <w:szCs w:val="20"/>
        </w:rPr>
        <w:t>Mikel</w:t>
      </w:r>
      <w:proofErr w:type="spellEnd"/>
      <w:r>
        <w:rPr>
          <w:rFonts w:ascii="Garamond" w:hAnsi="Garamond"/>
          <w:sz w:val="20"/>
          <w:szCs w:val="20"/>
        </w:rPr>
        <w:t xml:space="preserve">. </w:t>
      </w:r>
      <w:r>
        <w:rPr>
          <w:rStyle w:val="Accentuation"/>
          <w:rFonts w:ascii="Garamond" w:hAnsi="Garamond"/>
          <w:sz w:val="20"/>
          <w:szCs w:val="20"/>
        </w:rPr>
        <w:t>Phénoménologie de l’expérience esthétique</w:t>
      </w:r>
      <w:r>
        <w:rPr>
          <w:rFonts w:ascii="Garamond" w:hAnsi="Garamond"/>
          <w:sz w:val="20"/>
          <w:szCs w:val="20"/>
        </w:rPr>
        <w:t xml:space="preserve">. Paris : </w:t>
      </w:r>
      <w:r>
        <w:rPr>
          <w:rStyle w:val="marquage"/>
          <w:rFonts w:ascii="Garamond" w:hAnsi="Garamond"/>
          <w:sz w:val="20"/>
          <w:szCs w:val="20"/>
        </w:rPr>
        <w:t>PUF</w:t>
      </w:r>
      <w:r>
        <w:rPr>
          <w:rFonts w:ascii="Garamond" w:hAnsi="Garamond"/>
          <w:sz w:val="20"/>
          <w:szCs w:val="20"/>
        </w:rPr>
        <w:t>, 1953.</w:t>
      </w:r>
    </w:p>
    <w:p w:rsidR="00614BCA" w:rsidRDefault="00614BCA" w:rsidP="00614BCA">
      <w:pPr>
        <w:pStyle w:val="Standard"/>
        <w:jc w:val="both"/>
      </w:pPr>
      <w:proofErr w:type="spellStart"/>
      <w:r>
        <w:rPr>
          <w:rFonts w:ascii="Garamond" w:hAnsi="Garamond"/>
          <w:sz w:val="20"/>
          <w:szCs w:val="20"/>
        </w:rPr>
        <w:t>Gräbner</w:t>
      </w:r>
      <w:proofErr w:type="spellEnd"/>
      <w:r>
        <w:rPr>
          <w:rFonts w:ascii="Garamond" w:hAnsi="Garamond"/>
          <w:sz w:val="20"/>
          <w:szCs w:val="20"/>
        </w:rPr>
        <w:t>, Cornelia, Arturo Casas (</w:t>
      </w:r>
      <w:proofErr w:type="spellStart"/>
      <w:r>
        <w:rPr>
          <w:rFonts w:ascii="Garamond" w:hAnsi="Garamond"/>
          <w:sz w:val="20"/>
          <w:szCs w:val="20"/>
        </w:rPr>
        <w:t>eds</w:t>
      </w:r>
      <w:proofErr w:type="spellEnd"/>
      <w:r>
        <w:rPr>
          <w:rFonts w:ascii="Garamond" w:hAnsi="Garamond"/>
          <w:sz w:val="20"/>
          <w:szCs w:val="20"/>
        </w:rPr>
        <w:t xml:space="preserve">.). </w:t>
      </w:r>
      <w:r>
        <w:rPr>
          <w:rFonts w:ascii="Garamond" w:hAnsi="Garamond"/>
          <w:i/>
          <w:sz w:val="20"/>
          <w:szCs w:val="20"/>
        </w:rPr>
        <w:t xml:space="preserve">Body, Place and </w:t>
      </w:r>
      <w:proofErr w:type="spellStart"/>
      <w:r>
        <w:rPr>
          <w:rFonts w:ascii="Garamond" w:hAnsi="Garamond"/>
          <w:i/>
          <w:sz w:val="20"/>
          <w:szCs w:val="20"/>
        </w:rPr>
        <w:t>Rhythm</w:t>
      </w:r>
      <w:proofErr w:type="spellEnd"/>
      <w:r>
        <w:rPr>
          <w:rFonts w:ascii="Garamond" w:hAnsi="Garamond"/>
          <w:i/>
          <w:sz w:val="20"/>
          <w:szCs w:val="20"/>
        </w:rPr>
        <w:t xml:space="preserve"> in the </w:t>
      </w:r>
      <w:proofErr w:type="spellStart"/>
      <w:r>
        <w:rPr>
          <w:rFonts w:ascii="Garamond" w:hAnsi="Garamond"/>
          <w:i/>
          <w:sz w:val="20"/>
          <w:szCs w:val="20"/>
        </w:rPr>
        <w:t>Poetry</w:t>
      </w:r>
      <w:proofErr w:type="spellEnd"/>
      <w:r>
        <w:rPr>
          <w:rFonts w:ascii="Garamond" w:hAnsi="Garamond"/>
          <w:i/>
          <w:sz w:val="20"/>
          <w:szCs w:val="20"/>
        </w:rPr>
        <w:t xml:space="preserve"> Performance</w:t>
      </w:r>
      <w:r>
        <w:rPr>
          <w:rFonts w:ascii="Garamond" w:hAnsi="Garamond"/>
          <w:sz w:val="20"/>
          <w:szCs w:val="20"/>
        </w:rPr>
        <w:t xml:space="preserve">. </w:t>
      </w:r>
      <w:r>
        <w:rPr>
          <w:rFonts w:ascii="Garamond" w:hAnsi="Garamond"/>
          <w:sz w:val="20"/>
          <w:szCs w:val="20"/>
          <w:lang w:val="en-US"/>
        </w:rPr>
        <w:t xml:space="preserve">Amsterdam: </w:t>
      </w:r>
      <w:proofErr w:type="spellStart"/>
      <w:r>
        <w:rPr>
          <w:rFonts w:ascii="Garamond" w:hAnsi="Garamond"/>
          <w:sz w:val="20"/>
          <w:szCs w:val="20"/>
          <w:lang w:val="en-US"/>
        </w:rPr>
        <w:t>Rodopi</w:t>
      </w:r>
      <w:proofErr w:type="spellEnd"/>
      <w:r>
        <w:rPr>
          <w:rFonts w:ascii="Garamond" w:hAnsi="Garamond"/>
          <w:sz w:val="20"/>
          <w:szCs w:val="20"/>
          <w:lang w:val="en-US"/>
        </w:rPr>
        <w:t>, 2011.</w:t>
      </w:r>
    </w:p>
    <w:p w:rsidR="00614BCA" w:rsidRDefault="00614BCA" w:rsidP="00614BCA">
      <w:pPr>
        <w:pStyle w:val="Standard"/>
      </w:pPr>
      <w:r>
        <w:rPr>
          <w:rFonts w:ascii="Garamond" w:hAnsi="Garamond"/>
          <w:sz w:val="20"/>
          <w:szCs w:val="20"/>
        </w:rPr>
        <w:t>Didi-</w:t>
      </w:r>
      <w:proofErr w:type="spellStart"/>
      <w:r>
        <w:rPr>
          <w:rFonts w:ascii="Garamond" w:hAnsi="Garamond"/>
          <w:sz w:val="20"/>
          <w:szCs w:val="20"/>
        </w:rPr>
        <w:t>Huberman</w:t>
      </w:r>
      <w:proofErr w:type="spellEnd"/>
      <w:r>
        <w:rPr>
          <w:rFonts w:ascii="Garamond" w:hAnsi="Garamond"/>
          <w:sz w:val="20"/>
          <w:szCs w:val="20"/>
        </w:rPr>
        <w:t xml:space="preserve">, Georges. </w:t>
      </w:r>
      <w:r>
        <w:rPr>
          <w:rFonts w:ascii="Garamond" w:hAnsi="Garamond"/>
          <w:i/>
          <w:iCs/>
          <w:sz w:val="20"/>
          <w:szCs w:val="20"/>
        </w:rPr>
        <w:t>Ce que nous voyons, ce qui nous regarde</w:t>
      </w:r>
      <w:r>
        <w:rPr>
          <w:rFonts w:ascii="Garamond" w:hAnsi="Garamond"/>
          <w:sz w:val="20"/>
          <w:szCs w:val="20"/>
        </w:rPr>
        <w:t>. Paris : Éditions de Minuit, 1992.</w:t>
      </w:r>
    </w:p>
    <w:p w:rsidR="00614BCA" w:rsidRDefault="00614BCA" w:rsidP="00614BCA">
      <w:pPr>
        <w:pStyle w:val="Standard"/>
      </w:pPr>
      <w:r>
        <w:rPr>
          <w:rFonts w:ascii="Garamond" w:hAnsi="Garamond"/>
          <w:sz w:val="20"/>
          <w:szCs w:val="20"/>
        </w:rPr>
        <w:t>Didi-</w:t>
      </w:r>
      <w:proofErr w:type="spellStart"/>
      <w:r>
        <w:rPr>
          <w:rFonts w:ascii="Garamond" w:hAnsi="Garamond"/>
          <w:sz w:val="20"/>
          <w:szCs w:val="20"/>
        </w:rPr>
        <w:t>Huberman</w:t>
      </w:r>
      <w:proofErr w:type="spellEnd"/>
      <w:r>
        <w:rPr>
          <w:rFonts w:ascii="Garamond" w:hAnsi="Garamond"/>
          <w:sz w:val="20"/>
          <w:szCs w:val="20"/>
        </w:rPr>
        <w:t xml:space="preserve">, Georges. </w:t>
      </w:r>
      <w:r>
        <w:rPr>
          <w:rFonts w:ascii="Garamond" w:hAnsi="Garamond"/>
          <w:i/>
          <w:iCs/>
          <w:sz w:val="20"/>
          <w:szCs w:val="20"/>
        </w:rPr>
        <w:t>Devant l’image</w:t>
      </w:r>
      <w:r>
        <w:rPr>
          <w:rFonts w:ascii="Garamond" w:hAnsi="Garamond"/>
          <w:sz w:val="20"/>
          <w:szCs w:val="20"/>
        </w:rPr>
        <w:t>. Paris : Éditions de Minuit, 2004.</w:t>
      </w:r>
    </w:p>
    <w:p w:rsidR="00614BCA" w:rsidRDefault="00614BCA" w:rsidP="00614BCA">
      <w:pPr>
        <w:pStyle w:val="Standard"/>
        <w:jc w:val="both"/>
      </w:pPr>
      <w:proofErr w:type="spellStart"/>
      <w:r>
        <w:rPr>
          <w:rFonts w:ascii="Garamond" w:hAnsi="Garamond"/>
          <w:sz w:val="20"/>
          <w:szCs w:val="20"/>
        </w:rPr>
        <w:t>Freshwater</w:t>
      </w:r>
      <w:proofErr w:type="spellEnd"/>
      <w:r>
        <w:rPr>
          <w:rFonts w:ascii="Garamond" w:hAnsi="Garamond"/>
          <w:sz w:val="20"/>
          <w:szCs w:val="20"/>
        </w:rPr>
        <w:t xml:space="preserve">, Helen. </w:t>
      </w:r>
      <w:proofErr w:type="spellStart"/>
      <w:r>
        <w:rPr>
          <w:rStyle w:val="Accentuation"/>
          <w:rFonts w:ascii="Garamond" w:hAnsi="Garamond"/>
          <w:sz w:val="20"/>
          <w:szCs w:val="20"/>
        </w:rPr>
        <w:t>Theatre</w:t>
      </w:r>
      <w:proofErr w:type="spellEnd"/>
      <w:r>
        <w:rPr>
          <w:rStyle w:val="Accentuation"/>
          <w:rFonts w:ascii="Garamond" w:hAnsi="Garamond"/>
          <w:sz w:val="20"/>
          <w:szCs w:val="20"/>
        </w:rPr>
        <w:t xml:space="preserve"> and Audience</w:t>
      </w:r>
      <w:r>
        <w:rPr>
          <w:rFonts w:ascii="Garamond" w:hAnsi="Garamond"/>
          <w:sz w:val="20"/>
          <w:szCs w:val="20"/>
        </w:rPr>
        <w:t xml:space="preserve">, London: </w:t>
      </w:r>
      <w:proofErr w:type="spellStart"/>
      <w:r>
        <w:rPr>
          <w:rFonts w:ascii="Garamond" w:hAnsi="Garamond"/>
          <w:sz w:val="20"/>
          <w:szCs w:val="20"/>
        </w:rPr>
        <w:t>Palgrave</w:t>
      </w:r>
      <w:proofErr w:type="spellEnd"/>
      <w:r>
        <w:rPr>
          <w:rFonts w:ascii="Garamond" w:hAnsi="Garamond"/>
          <w:sz w:val="20"/>
          <w:szCs w:val="20"/>
        </w:rPr>
        <w:t>, 2009.</w:t>
      </w:r>
    </w:p>
    <w:p w:rsidR="00614BCA" w:rsidRDefault="00614BCA" w:rsidP="00614BCA">
      <w:pPr>
        <w:pStyle w:val="Standard"/>
        <w:jc w:val="both"/>
      </w:pPr>
      <w:proofErr w:type="spellStart"/>
      <w:r>
        <w:rPr>
          <w:rFonts w:ascii="Garamond" w:hAnsi="Garamond"/>
          <w:sz w:val="20"/>
          <w:szCs w:val="20"/>
        </w:rPr>
        <w:t>Gelly</w:t>
      </w:r>
      <w:proofErr w:type="spellEnd"/>
      <w:r>
        <w:rPr>
          <w:rFonts w:ascii="Garamond" w:hAnsi="Garamond"/>
          <w:sz w:val="20"/>
          <w:szCs w:val="20"/>
        </w:rPr>
        <w:t xml:space="preserve">, Christophe, David Roche. </w:t>
      </w:r>
      <w:proofErr w:type="spellStart"/>
      <w:r>
        <w:rPr>
          <w:rFonts w:ascii="Garamond" w:hAnsi="Garamond"/>
          <w:i/>
          <w:sz w:val="20"/>
          <w:szCs w:val="20"/>
        </w:rPr>
        <w:t>Approaches</w:t>
      </w:r>
      <w:proofErr w:type="spellEnd"/>
      <w:r>
        <w:rPr>
          <w:rFonts w:ascii="Garamond" w:hAnsi="Garamond"/>
          <w:i/>
          <w:sz w:val="20"/>
          <w:szCs w:val="20"/>
        </w:rPr>
        <w:t xml:space="preserve"> to Film and </w:t>
      </w:r>
      <w:proofErr w:type="spellStart"/>
      <w:r>
        <w:rPr>
          <w:rFonts w:ascii="Garamond" w:hAnsi="Garamond"/>
          <w:i/>
          <w:sz w:val="20"/>
          <w:szCs w:val="20"/>
        </w:rPr>
        <w:t>Reception</w:t>
      </w:r>
      <w:proofErr w:type="spellEnd"/>
      <w:r>
        <w:rPr>
          <w:rFonts w:ascii="Garamond" w:hAnsi="Garamond"/>
          <w:i/>
          <w:sz w:val="20"/>
          <w:szCs w:val="20"/>
        </w:rPr>
        <w:t xml:space="preserve"> </w:t>
      </w:r>
      <w:proofErr w:type="spellStart"/>
      <w:r>
        <w:rPr>
          <w:rFonts w:ascii="Garamond" w:hAnsi="Garamond"/>
          <w:i/>
          <w:sz w:val="20"/>
          <w:szCs w:val="20"/>
        </w:rPr>
        <w:t>Theories</w:t>
      </w:r>
      <w:proofErr w:type="spellEnd"/>
      <w:r>
        <w:rPr>
          <w:rFonts w:ascii="Garamond" w:hAnsi="Garamond"/>
          <w:sz w:val="20"/>
          <w:szCs w:val="20"/>
        </w:rPr>
        <w:t>. Clermont-Ferrand : Presses Universitaires Blaise Pascal, 2012.</w:t>
      </w:r>
    </w:p>
    <w:p w:rsidR="00614BCA" w:rsidRDefault="00614BCA" w:rsidP="00614BCA">
      <w:pPr>
        <w:pStyle w:val="Standard"/>
        <w:jc w:val="both"/>
      </w:pPr>
      <w:proofErr w:type="spellStart"/>
      <w:r>
        <w:rPr>
          <w:rFonts w:ascii="Garamond" w:hAnsi="Garamond"/>
          <w:sz w:val="20"/>
          <w:szCs w:val="20"/>
          <w:lang w:val="en-GB"/>
        </w:rPr>
        <w:t>Guignery</w:t>
      </w:r>
      <w:proofErr w:type="spellEnd"/>
      <w:r>
        <w:rPr>
          <w:rFonts w:ascii="Garamond" w:hAnsi="Garamond"/>
          <w:sz w:val="20"/>
          <w:szCs w:val="20"/>
          <w:lang w:val="en-GB"/>
        </w:rPr>
        <w:t>, Vanessa (</w:t>
      </w:r>
      <w:proofErr w:type="gramStart"/>
      <w:r>
        <w:rPr>
          <w:rFonts w:ascii="Garamond" w:hAnsi="Garamond"/>
          <w:sz w:val="20"/>
          <w:szCs w:val="20"/>
          <w:lang w:val="en-GB"/>
        </w:rPr>
        <w:t>ed</w:t>
      </w:r>
      <w:proofErr w:type="gramEnd"/>
      <w:r>
        <w:rPr>
          <w:rFonts w:ascii="Garamond" w:hAnsi="Garamond"/>
          <w:sz w:val="20"/>
          <w:szCs w:val="20"/>
          <w:lang w:val="en-GB"/>
        </w:rPr>
        <w:t>.).</w:t>
      </w:r>
      <w:r>
        <w:rPr>
          <w:rStyle w:val="Accentuation"/>
          <w:rFonts w:ascii="Garamond" w:hAnsi="Garamond"/>
          <w:sz w:val="20"/>
          <w:szCs w:val="20"/>
          <w:lang w:val="en-GB"/>
        </w:rPr>
        <w:t xml:space="preserve"> </w:t>
      </w:r>
      <w:r>
        <w:rPr>
          <w:rFonts w:ascii="Garamond" w:hAnsi="Garamond"/>
          <w:i/>
          <w:iCs/>
          <w:sz w:val="20"/>
          <w:szCs w:val="20"/>
          <w:lang w:val="en-GB"/>
        </w:rPr>
        <w:t>Voices and Silence in the Contemporary Novel in English</w:t>
      </w:r>
      <w:r>
        <w:rPr>
          <w:rFonts w:ascii="Garamond" w:hAnsi="Garamond"/>
          <w:sz w:val="20"/>
          <w:szCs w:val="20"/>
          <w:lang w:val="en-GB"/>
        </w:rPr>
        <w:t>. Newcastle upon Tyne: Cambridge Scholars Publishing, 2009.</w:t>
      </w:r>
    </w:p>
    <w:p w:rsidR="00614BCA" w:rsidRDefault="00614BCA" w:rsidP="00614BCA">
      <w:pPr>
        <w:pStyle w:val="Standard"/>
        <w:jc w:val="both"/>
      </w:pPr>
      <w:r>
        <w:rPr>
          <w:rFonts w:ascii="Garamond" w:hAnsi="Garamond"/>
          <w:sz w:val="20"/>
          <w:szCs w:val="20"/>
        </w:rPr>
        <w:t xml:space="preserve">Hurley, Erin. </w:t>
      </w:r>
      <w:proofErr w:type="spellStart"/>
      <w:r>
        <w:rPr>
          <w:rStyle w:val="Accentuation"/>
          <w:rFonts w:ascii="Garamond" w:hAnsi="Garamond"/>
          <w:sz w:val="20"/>
          <w:szCs w:val="20"/>
        </w:rPr>
        <w:t>Theatre</w:t>
      </w:r>
      <w:proofErr w:type="spellEnd"/>
      <w:r>
        <w:rPr>
          <w:rStyle w:val="Accentuation"/>
          <w:rFonts w:ascii="Garamond" w:hAnsi="Garamond"/>
          <w:sz w:val="20"/>
          <w:szCs w:val="20"/>
        </w:rPr>
        <w:t xml:space="preserve"> and Feeling</w:t>
      </w:r>
      <w:r>
        <w:rPr>
          <w:rFonts w:ascii="Garamond" w:hAnsi="Garamond"/>
          <w:sz w:val="20"/>
          <w:szCs w:val="20"/>
        </w:rPr>
        <w:t xml:space="preserve">, London: </w:t>
      </w:r>
      <w:proofErr w:type="spellStart"/>
      <w:r>
        <w:rPr>
          <w:rFonts w:ascii="Garamond" w:hAnsi="Garamond"/>
          <w:sz w:val="20"/>
          <w:szCs w:val="20"/>
        </w:rPr>
        <w:t>Palgrave</w:t>
      </w:r>
      <w:proofErr w:type="spellEnd"/>
      <w:r>
        <w:rPr>
          <w:rFonts w:ascii="Garamond" w:hAnsi="Garamond"/>
          <w:sz w:val="20"/>
          <w:szCs w:val="20"/>
        </w:rPr>
        <w:t>, 2010.</w:t>
      </w:r>
    </w:p>
    <w:p w:rsidR="00614BCA" w:rsidRDefault="00614BCA" w:rsidP="00614BCA">
      <w:pPr>
        <w:pStyle w:val="Standard"/>
        <w:jc w:val="both"/>
      </w:pPr>
      <w:r>
        <w:rPr>
          <w:rFonts w:ascii="Garamond" w:hAnsi="Garamond"/>
          <w:sz w:val="20"/>
          <w:szCs w:val="20"/>
        </w:rPr>
        <w:t xml:space="preserve">Horowitz, Seth. </w:t>
      </w:r>
      <w:r>
        <w:rPr>
          <w:rFonts w:ascii="Garamond" w:hAnsi="Garamond"/>
          <w:i/>
          <w:sz w:val="20"/>
          <w:szCs w:val="20"/>
        </w:rPr>
        <w:t xml:space="preserve">The Universal </w:t>
      </w:r>
      <w:proofErr w:type="spellStart"/>
      <w:r>
        <w:rPr>
          <w:rFonts w:ascii="Garamond" w:hAnsi="Garamond"/>
          <w:i/>
          <w:sz w:val="20"/>
          <w:szCs w:val="20"/>
        </w:rPr>
        <w:t>Sense</w:t>
      </w:r>
      <w:proofErr w:type="spellEnd"/>
      <w:r>
        <w:rPr>
          <w:rFonts w:ascii="Garamond" w:hAnsi="Garamond"/>
          <w:i/>
          <w:sz w:val="20"/>
          <w:szCs w:val="20"/>
        </w:rPr>
        <w:t xml:space="preserve"> : How </w:t>
      </w:r>
      <w:proofErr w:type="spellStart"/>
      <w:r>
        <w:rPr>
          <w:rFonts w:ascii="Garamond" w:hAnsi="Garamond"/>
          <w:i/>
          <w:sz w:val="20"/>
          <w:szCs w:val="20"/>
        </w:rPr>
        <w:t>Hearing</w:t>
      </w:r>
      <w:proofErr w:type="spellEnd"/>
      <w:r>
        <w:rPr>
          <w:rFonts w:ascii="Garamond" w:hAnsi="Garamond"/>
          <w:i/>
          <w:sz w:val="20"/>
          <w:szCs w:val="20"/>
        </w:rPr>
        <w:t xml:space="preserve"> </w:t>
      </w:r>
      <w:proofErr w:type="spellStart"/>
      <w:r>
        <w:rPr>
          <w:rFonts w:ascii="Garamond" w:hAnsi="Garamond"/>
          <w:i/>
          <w:sz w:val="20"/>
          <w:szCs w:val="20"/>
        </w:rPr>
        <w:t>Shapes</w:t>
      </w:r>
      <w:proofErr w:type="spellEnd"/>
      <w:r>
        <w:rPr>
          <w:rFonts w:ascii="Garamond" w:hAnsi="Garamond"/>
          <w:i/>
          <w:sz w:val="20"/>
          <w:szCs w:val="20"/>
        </w:rPr>
        <w:t xml:space="preserve"> the </w:t>
      </w:r>
      <w:proofErr w:type="spellStart"/>
      <w:r>
        <w:rPr>
          <w:rFonts w:ascii="Garamond" w:hAnsi="Garamond"/>
          <w:i/>
          <w:sz w:val="20"/>
          <w:szCs w:val="20"/>
        </w:rPr>
        <w:t>Mind</w:t>
      </w:r>
      <w:proofErr w:type="spellEnd"/>
      <w:r>
        <w:rPr>
          <w:rFonts w:ascii="Garamond" w:hAnsi="Garamond"/>
          <w:sz w:val="20"/>
          <w:szCs w:val="20"/>
        </w:rPr>
        <w:t xml:space="preserve">. London: Bloomsbury </w:t>
      </w:r>
      <w:proofErr w:type="spellStart"/>
      <w:r>
        <w:rPr>
          <w:rFonts w:ascii="Garamond" w:hAnsi="Garamond"/>
          <w:sz w:val="20"/>
          <w:szCs w:val="20"/>
        </w:rPr>
        <w:t>Press</w:t>
      </w:r>
      <w:proofErr w:type="spellEnd"/>
      <w:r>
        <w:rPr>
          <w:rFonts w:ascii="Garamond" w:hAnsi="Garamond"/>
          <w:sz w:val="20"/>
          <w:szCs w:val="20"/>
        </w:rPr>
        <w:t xml:space="preserve">, 2013. </w:t>
      </w:r>
    </w:p>
    <w:p w:rsidR="00614BCA" w:rsidRDefault="00614BCA" w:rsidP="00614BCA">
      <w:pPr>
        <w:pStyle w:val="Standard"/>
        <w:jc w:val="both"/>
      </w:pPr>
      <w:proofErr w:type="spellStart"/>
      <w:r>
        <w:rPr>
          <w:rFonts w:ascii="Garamond" w:hAnsi="Garamond"/>
          <w:sz w:val="20"/>
          <w:szCs w:val="20"/>
        </w:rPr>
        <w:t>Jamain</w:t>
      </w:r>
      <w:proofErr w:type="spellEnd"/>
      <w:r>
        <w:rPr>
          <w:rFonts w:ascii="Garamond" w:hAnsi="Garamond"/>
          <w:sz w:val="20"/>
          <w:szCs w:val="20"/>
        </w:rPr>
        <w:t xml:space="preserve">, Claude. </w:t>
      </w:r>
      <w:r>
        <w:rPr>
          <w:rFonts w:ascii="Garamond" w:hAnsi="Garamond"/>
          <w:i/>
          <w:iCs/>
          <w:sz w:val="20"/>
          <w:szCs w:val="20"/>
        </w:rPr>
        <w:t>La Voix sous le texte</w:t>
      </w:r>
      <w:r>
        <w:rPr>
          <w:rFonts w:ascii="Garamond" w:hAnsi="Garamond"/>
          <w:sz w:val="20"/>
          <w:szCs w:val="20"/>
        </w:rPr>
        <w:t>. Angers : Presses de l’Université d’Angers, 2002. </w:t>
      </w:r>
    </w:p>
    <w:p w:rsidR="00614BCA" w:rsidRDefault="00614BCA" w:rsidP="00614BCA">
      <w:pPr>
        <w:pStyle w:val="Standard"/>
        <w:jc w:val="both"/>
      </w:pPr>
      <w:proofErr w:type="spellStart"/>
      <w:r>
        <w:rPr>
          <w:rFonts w:ascii="Garamond" w:hAnsi="Garamond"/>
          <w:sz w:val="20"/>
          <w:szCs w:val="20"/>
        </w:rPr>
        <w:t>Jamain</w:t>
      </w:r>
      <w:proofErr w:type="spellEnd"/>
      <w:r>
        <w:rPr>
          <w:rFonts w:ascii="Garamond" w:hAnsi="Garamond"/>
          <w:sz w:val="20"/>
          <w:szCs w:val="20"/>
        </w:rPr>
        <w:t xml:space="preserve">, Claude. </w:t>
      </w:r>
      <w:r>
        <w:rPr>
          <w:rFonts w:ascii="Garamond" w:hAnsi="Garamond"/>
          <w:i/>
          <w:sz w:val="20"/>
          <w:szCs w:val="20"/>
        </w:rPr>
        <w:t>L’Idée de la voix : études sur le lyrisme occidental</w:t>
      </w:r>
      <w:r>
        <w:rPr>
          <w:rFonts w:ascii="Garamond" w:hAnsi="Garamond"/>
          <w:sz w:val="20"/>
          <w:szCs w:val="20"/>
        </w:rPr>
        <w:t>. Rennes : Presses Universitaires de Rennes, 2005.</w:t>
      </w:r>
    </w:p>
    <w:p w:rsidR="00614BCA" w:rsidRDefault="00614BCA" w:rsidP="00614BCA">
      <w:pPr>
        <w:pStyle w:val="Standard"/>
        <w:jc w:val="both"/>
      </w:pPr>
      <w:r>
        <w:rPr>
          <w:rFonts w:ascii="Garamond" w:hAnsi="Garamond"/>
          <w:sz w:val="20"/>
          <w:szCs w:val="20"/>
        </w:rPr>
        <w:t xml:space="preserve">Merleau-Ponty, Maurice. </w:t>
      </w:r>
      <w:r>
        <w:rPr>
          <w:rFonts w:ascii="Garamond" w:hAnsi="Garamond"/>
          <w:i/>
          <w:iCs/>
          <w:sz w:val="20"/>
          <w:szCs w:val="20"/>
        </w:rPr>
        <w:t xml:space="preserve">Phénoménologie de la perception. </w:t>
      </w:r>
      <w:r>
        <w:rPr>
          <w:rFonts w:ascii="Garamond" w:hAnsi="Garamond"/>
          <w:iCs/>
          <w:sz w:val="20"/>
          <w:szCs w:val="20"/>
        </w:rPr>
        <w:t>Paris : Gallimard, 1976.</w:t>
      </w:r>
    </w:p>
    <w:p w:rsidR="00614BCA" w:rsidRDefault="00614BCA" w:rsidP="00614BCA">
      <w:pPr>
        <w:pStyle w:val="Standard"/>
        <w:jc w:val="both"/>
      </w:pPr>
      <w:proofErr w:type="spellStart"/>
      <w:r>
        <w:rPr>
          <w:rFonts w:ascii="Garamond" w:hAnsi="Garamond"/>
          <w:sz w:val="20"/>
          <w:szCs w:val="20"/>
        </w:rPr>
        <w:t>Fried</w:t>
      </w:r>
      <w:proofErr w:type="spellEnd"/>
      <w:r>
        <w:rPr>
          <w:rFonts w:ascii="Garamond" w:hAnsi="Garamond"/>
          <w:sz w:val="20"/>
          <w:szCs w:val="20"/>
        </w:rPr>
        <w:t xml:space="preserve">, Michael. </w:t>
      </w:r>
      <w:r>
        <w:rPr>
          <w:rFonts w:ascii="Garamond" w:hAnsi="Garamond"/>
          <w:i/>
          <w:iCs/>
          <w:sz w:val="20"/>
          <w:szCs w:val="20"/>
        </w:rPr>
        <w:t>La Place du spectateur</w:t>
      </w:r>
      <w:r>
        <w:rPr>
          <w:rFonts w:ascii="Garamond" w:hAnsi="Garamond"/>
          <w:sz w:val="20"/>
          <w:szCs w:val="20"/>
        </w:rPr>
        <w:t>. Trad. Claire Brunet. Paris : Gallimard, 1990.</w:t>
      </w:r>
    </w:p>
    <w:p w:rsidR="00614BCA" w:rsidRDefault="00614BCA" w:rsidP="00614BCA">
      <w:pPr>
        <w:pStyle w:val="Standard"/>
        <w:jc w:val="both"/>
      </w:pPr>
      <w:proofErr w:type="spellStart"/>
      <w:r>
        <w:rPr>
          <w:rFonts w:ascii="Garamond" w:hAnsi="Garamond"/>
          <w:sz w:val="20"/>
          <w:szCs w:val="20"/>
        </w:rPr>
        <w:t>Iser</w:t>
      </w:r>
      <w:proofErr w:type="spellEnd"/>
      <w:r>
        <w:rPr>
          <w:rFonts w:ascii="Garamond" w:hAnsi="Garamond"/>
          <w:sz w:val="20"/>
          <w:szCs w:val="20"/>
        </w:rPr>
        <w:t xml:space="preserve">, Wolfgang. </w:t>
      </w:r>
      <w:r>
        <w:rPr>
          <w:rFonts w:ascii="Garamond" w:hAnsi="Garamond"/>
          <w:i/>
          <w:iCs/>
          <w:sz w:val="20"/>
          <w:szCs w:val="20"/>
        </w:rPr>
        <w:t>L’Acte de lecture</w:t>
      </w:r>
      <w:r>
        <w:rPr>
          <w:rFonts w:ascii="Garamond" w:hAnsi="Garamond"/>
          <w:sz w:val="20"/>
          <w:szCs w:val="20"/>
        </w:rPr>
        <w:t xml:space="preserve"> </w:t>
      </w:r>
      <w:r>
        <w:rPr>
          <w:rFonts w:ascii="Garamond" w:hAnsi="Garamond"/>
          <w:i/>
          <w:iCs/>
          <w:sz w:val="20"/>
          <w:szCs w:val="20"/>
        </w:rPr>
        <w:t>: Théorie de l’effet esthétique</w:t>
      </w:r>
      <w:r>
        <w:rPr>
          <w:rFonts w:ascii="Garamond" w:hAnsi="Garamond"/>
          <w:sz w:val="20"/>
          <w:szCs w:val="20"/>
        </w:rPr>
        <w:t xml:space="preserve">.  Bruxelles : </w:t>
      </w:r>
      <w:proofErr w:type="spellStart"/>
      <w:r>
        <w:rPr>
          <w:rFonts w:ascii="Garamond" w:hAnsi="Garamond"/>
          <w:sz w:val="20"/>
          <w:szCs w:val="20"/>
        </w:rPr>
        <w:t>Mardaga</w:t>
      </w:r>
      <w:proofErr w:type="spellEnd"/>
      <w:r>
        <w:rPr>
          <w:rFonts w:ascii="Garamond" w:hAnsi="Garamond"/>
          <w:sz w:val="20"/>
          <w:szCs w:val="20"/>
        </w:rPr>
        <w:t>, 1985.</w:t>
      </w:r>
    </w:p>
    <w:p w:rsidR="00614BCA" w:rsidRDefault="00614BCA" w:rsidP="00614BCA">
      <w:pPr>
        <w:pStyle w:val="Standard"/>
      </w:pPr>
      <w:r>
        <w:rPr>
          <w:rFonts w:ascii="Garamond" w:hAnsi="Garamond"/>
          <w:sz w:val="20"/>
          <w:szCs w:val="20"/>
        </w:rPr>
        <w:t xml:space="preserve">Jankélévitch, Vladimir. </w:t>
      </w:r>
      <w:r>
        <w:rPr>
          <w:rFonts w:ascii="Garamond" w:hAnsi="Garamond"/>
          <w:i/>
          <w:iCs/>
          <w:sz w:val="20"/>
          <w:szCs w:val="20"/>
        </w:rPr>
        <w:t>La Musique et l’ineffable</w:t>
      </w:r>
      <w:r>
        <w:rPr>
          <w:rFonts w:ascii="Garamond" w:hAnsi="Garamond"/>
          <w:sz w:val="20"/>
          <w:szCs w:val="20"/>
        </w:rPr>
        <w:t>. Paris : Éditions du Seuil, 1983. </w:t>
      </w:r>
    </w:p>
    <w:p w:rsidR="00614BCA" w:rsidRDefault="00614BCA" w:rsidP="00614BCA">
      <w:pPr>
        <w:pStyle w:val="Standard"/>
      </w:pPr>
      <w:proofErr w:type="spellStart"/>
      <w:r>
        <w:rPr>
          <w:rFonts w:ascii="Garamond" w:hAnsi="Garamond"/>
          <w:sz w:val="20"/>
          <w:szCs w:val="20"/>
        </w:rPr>
        <w:t>Jauss</w:t>
      </w:r>
      <w:proofErr w:type="spellEnd"/>
      <w:r>
        <w:rPr>
          <w:rFonts w:ascii="Garamond" w:hAnsi="Garamond"/>
          <w:sz w:val="20"/>
          <w:szCs w:val="20"/>
        </w:rPr>
        <w:t xml:space="preserve">, Hans Robert. </w:t>
      </w:r>
      <w:r>
        <w:rPr>
          <w:rFonts w:ascii="Garamond" w:hAnsi="Garamond"/>
          <w:i/>
          <w:iCs/>
          <w:sz w:val="20"/>
          <w:szCs w:val="20"/>
        </w:rPr>
        <w:t>Pour une esthétique de la réception</w:t>
      </w:r>
      <w:r>
        <w:rPr>
          <w:rFonts w:ascii="Garamond" w:hAnsi="Garamond"/>
          <w:sz w:val="20"/>
          <w:szCs w:val="20"/>
        </w:rPr>
        <w:t>, Paris, Gallimard, 1978.</w:t>
      </w:r>
    </w:p>
    <w:p w:rsidR="00614BCA" w:rsidRDefault="00614BCA" w:rsidP="00614BCA">
      <w:pPr>
        <w:pStyle w:val="Standard"/>
        <w:jc w:val="both"/>
      </w:pPr>
      <w:r>
        <w:rPr>
          <w:rFonts w:ascii="Garamond" w:hAnsi="Garamond"/>
          <w:sz w:val="20"/>
          <w:szCs w:val="20"/>
          <w:lang w:val="en-US"/>
        </w:rPr>
        <w:t xml:space="preserve">Keen, Suzanne. </w:t>
      </w:r>
      <w:r>
        <w:rPr>
          <w:rFonts w:ascii="Garamond" w:hAnsi="Garamond"/>
          <w:i/>
          <w:sz w:val="20"/>
          <w:szCs w:val="20"/>
          <w:lang w:val="en-US"/>
        </w:rPr>
        <w:t>Empathy and the Novel</w:t>
      </w:r>
      <w:r>
        <w:rPr>
          <w:rFonts w:ascii="Garamond" w:hAnsi="Garamond"/>
          <w:sz w:val="20"/>
          <w:szCs w:val="20"/>
          <w:lang w:val="en-US"/>
        </w:rPr>
        <w:t>. New York: Oxford University Press, 2007.</w:t>
      </w:r>
    </w:p>
    <w:p w:rsidR="00614BCA" w:rsidRDefault="00614BCA" w:rsidP="00614BCA">
      <w:pPr>
        <w:pStyle w:val="Standard"/>
        <w:jc w:val="both"/>
      </w:pPr>
      <w:proofErr w:type="spellStart"/>
      <w:r>
        <w:rPr>
          <w:rFonts w:ascii="Garamond" w:hAnsi="Garamond"/>
          <w:sz w:val="20"/>
          <w:szCs w:val="20"/>
        </w:rPr>
        <w:t>Larrue</w:t>
      </w:r>
      <w:proofErr w:type="spellEnd"/>
      <w:r>
        <w:rPr>
          <w:rFonts w:ascii="Garamond" w:hAnsi="Garamond"/>
          <w:sz w:val="20"/>
          <w:szCs w:val="20"/>
        </w:rPr>
        <w:t xml:space="preserve">, Jean-Marc, Marie-Madeleine </w:t>
      </w:r>
      <w:proofErr w:type="spellStart"/>
      <w:r>
        <w:rPr>
          <w:rFonts w:ascii="Garamond" w:hAnsi="Garamond"/>
          <w:sz w:val="20"/>
          <w:szCs w:val="20"/>
        </w:rPr>
        <w:t>Mervant</w:t>
      </w:r>
      <w:proofErr w:type="spellEnd"/>
      <w:r>
        <w:rPr>
          <w:rFonts w:ascii="Garamond" w:hAnsi="Garamond"/>
          <w:sz w:val="20"/>
          <w:szCs w:val="20"/>
        </w:rPr>
        <w:t xml:space="preserve">-Roux. </w:t>
      </w:r>
      <w:r>
        <w:rPr>
          <w:rFonts w:ascii="Garamond" w:hAnsi="Garamond"/>
          <w:i/>
          <w:iCs/>
          <w:sz w:val="20"/>
          <w:szCs w:val="20"/>
        </w:rPr>
        <w:t xml:space="preserve">Le son du théâtre (XIXe-XXIe s). Histoire </w:t>
      </w:r>
      <w:proofErr w:type="spellStart"/>
      <w:r>
        <w:rPr>
          <w:rFonts w:ascii="Garamond" w:hAnsi="Garamond"/>
          <w:i/>
          <w:iCs/>
          <w:sz w:val="20"/>
          <w:szCs w:val="20"/>
        </w:rPr>
        <w:t>intermédiale</w:t>
      </w:r>
      <w:proofErr w:type="spellEnd"/>
      <w:r>
        <w:rPr>
          <w:rFonts w:ascii="Garamond" w:hAnsi="Garamond"/>
          <w:i/>
          <w:iCs/>
          <w:sz w:val="20"/>
          <w:szCs w:val="20"/>
        </w:rPr>
        <w:t xml:space="preserve"> d’un lieu d’écoute moderne</w:t>
      </w:r>
      <w:r>
        <w:rPr>
          <w:rFonts w:ascii="Garamond" w:hAnsi="Garamond"/>
          <w:iCs/>
          <w:sz w:val="20"/>
          <w:szCs w:val="20"/>
        </w:rPr>
        <w:t>, 2016.</w:t>
      </w:r>
    </w:p>
    <w:p w:rsidR="00614BCA" w:rsidRDefault="00614BCA" w:rsidP="00614BCA">
      <w:pPr>
        <w:pStyle w:val="Standard"/>
        <w:jc w:val="both"/>
      </w:pPr>
      <w:proofErr w:type="spellStart"/>
      <w:r>
        <w:rPr>
          <w:rFonts w:ascii="Garamond" w:hAnsi="Garamond"/>
          <w:iCs/>
          <w:sz w:val="20"/>
          <w:szCs w:val="20"/>
        </w:rPr>
        <w:t>Manguel</w:t>
      </w:r>
      <w:proofErr w:type="spellEnd"/>
      <w:r>
        <w:rPr>
          <w:rFonts w:ascii="Garamond" w:hAnsi="Garamond"/>
          <w:iCs/>
          <w:sz w:val="20"/>
          <w:szCs w:val="20"/>
        </w:rPr>
        <w:t xml:space="preserve">, Alberto. </w:t>
      </w:r>
      <w:r>
        <w:rPr>
          <w:rFonts w:ascii="Garamond" w:hAnsi="Garamond"/>
          <w:i/>
          <w:iCs/>
          <w:sz w:val="20"/>
          <w:szCs w:val="20"/>
        </w:rPr>
        <w:t>Une Histoire de la lecture</w:t>
      </w:r>
      <w:r>
        <w:rPr>
          <w:rFonts w:ascii="Garamond" w:hAnsi="Garamond"/>
          <w:iCs/>
          <w:sz w:val="20"/>
          <w:szCs w:val="20"/>
        </w:rPr>
        <w:t>. Paris : Actes Sud, 2000.</w:t>
      </w:r>
    </w:p>
    <w:p w:rsidR="00614BCA" w:rsidRDefault="00614BCA" w:rsidP="00614BCA">
      <w:pPr>
        <w:pStyle w:val="Standard"/>
      </w:pPr>
      <w:r>
        <w:rPr>
          <w:rFonts w:ascii="Garamond" w:hAnsi="Garamond"/>
          <w:sz w:val="20"/>
          <w:szCs w:val="20"/>
        </w:rPr>
        <w:t xml:space="preserve">Mitchell, W.J.T. </w:t>
      </w:r>
      <w:r>
        <w:rPr>
          <w:rFonts w:ascii="Garamond" w:hAnsi="Garamond"/>
          <w:i/>
          <w:iCs/>
          <w:sz w:val="20"/>
          <w:szCs w:val="20"/>
        </w:rPr>
        <w:t>Que veulent les images</w:t>
      </w:r>
      <w:r>
        <w:rPr>
          <w:rFonts w:ascii="Garamond" w:hAnsi="Garamond"/>
          <w:sz w:val="20"/>
          <w:szCs w:val="20"/>
        </w:rPr>
        <w:t xml:space="preserve"> ? </w:t>
      </w:r>
      <w:r>
        <w:rPr>
          <w:rFonts w:ascii="Garamond" w:hAnsi="Garamond"/>
          <w:i/>
          <w:iCs/>
          <w:sz w:val="20"/>
          <w:szCs w:val="20"/>
        </w:rPr>
        <w:t>Une critique de la culture visuelle</w:t>
      </w:r>
      <w:r>
        <w:rPr>
          <w:rFonts w:ascii="Garamond" w:hAnsi="Garamond"/>
          <w:sz w:val="20"/>
          <w:szCs w:val="20"/>
        </w:rPr>
        <w:t>. Dijon : Les Presses du Réel, 2014. </w:t>
      </w:r>
    </w:p>
    <w:p w:rsidR="00614BCA" w:rsidRDefault="00614BCA" w:rsidP="00614BCA">
      <w:pPr>
        <w:pStyle w:val="Standard"/>
      </w:pPr>
      <w:proofErr w:type="spellStart"/>
      <w:r>
        <w:rPr>
          <w:rFonts w:ascii="Garamond" w:hAnsi="Garamond"/>
          <w:sz w:val="20"/>
          <w:szCs w:val="20"/>
        </w:rPr>
        <w:t>Mondzain</w:t>
      </w:r>
      <w:proofErr w:type="spellEnd"/>
      <w:r>
        <w:rPr>
          <w:rFonts w:ascii="Garamond" w:hAnsi="Garamond"/>
          <w:sz w:val="20"/>
          <w:szCs w:val="20"/>
        </w:rPr>
        <w:t xml:space="preserve">, Marie-José.  </w:t>
      </w:r>
      <w:r>
        <w:rPr>
          <w:rFonts w:ascii="Garamond" w:hAnsi="Garamond"/>
          <w:i/>
          <w:iCs/>
          <w:sz w:val="20"/>
          <w:szCs w:val="20"/>
        </w:rPr>
        <w:t>Homo Spectator</w:t>
      </w:r>
      <w:r>
        <w:rPr>
          <w:rFonts w:ascii="Garamond" w:hAnsi="Garamond"/>
          <w:sz w:val="20"/>
          <w:szCs w:val="20"/>
        </w:rPr>
        <w:t>. Paris : Bayard, 2007. </w:t>
      </w:r>
    </w:p>
    <w:p w:rsidR="00614BCA" w:rsidRDefault="00614BCA" w:rsidP="00614BCA">
      <w:pPr>
        <w:pStyle w:val="Standard"/>
      </w:pPr>
      <w:proofErr w:type="spellStart"/>
      <w:r>
        <w:rPr>
          <w:rFonts w:ascii="Garamond" w:hAnsi="Garamond"/>
          <w:sz w:val="20"/>
          <w:szCs w:val="20"/>
        </w:rPr>
        <w:t>Notte</w:t>
      </w:r>
      <w:proofErr w:type="spellEnd"/>
      <w:r>
        <w:rPr>
          <w:rFonts w:ascii="Garamond" w:hAnsi="Garamond"/>
          <w:sz w:val="20"/>
          <w:szCs w:val="20"/>
        </w:rPr>
        <w:t xml:space="preserve">, Pierre. </w:t>
      </w:r>
      <w:r>
        <w:rPr>
          <w:rFonts w:ascii="Garamond" w:hAnsi="Garamond"/>
          <w:i/>
          <w:iCs/>
          <w:sz w:val="20"/>
          <w:szCs w:val="20"/>
        </w:rPr>
        <w:t>L’Effort du spectateur</w:t>
      </w:r>
      <w:r>
        <w:rPr>
          <w:rFonts w:ascii="Garamond" w:hAnsi="Garamond"/>
          <w:sz w:val="20"/>
          <w:szCs w:val="20"/>
        </w:rPr>
        <w:t>. Paris : Les Solitaires intempestifs, 2016. </w:t>
      </w:r>
    </w:p>
    <w:p w:rsidR="00614BCA" w:rsidRDefault="00614BCA" w:rsidP="00614BCA">
      <w:pPr>
        <w:pStyle w:val="Standard"/>
      </w:pPr>
      <w:r>
        <w:rPr>
          <w:rFonts w:ascii="Garamond" w:hAnsi="Garamond"/>
          <w:sz w:val="20"/>
          <w:szCs w:val="20"/>
        </w:rPr>
        <w:t xml:space="preserve">Nancy, Jean-Luc. </w:t>
      </w:r>
      <w:r>
        <w:rPr>
          <w:rFonts w:ascii="Garamond" w:hAnsi="Garamond"/>
          <w:i/>
          <w:sz w:val="20"/>
          <w:szCs w:val="20"/>
        </w:rPr>
        <w:t xml:space="preserve">À l’écoute. </w:t>
      </w:r>
      <w:r>
        <w:rPr>
          <w:rFonts w:ascii="Garamond" w:hAnsi="Garamond"/>
          <w:sz w:val="20"/>
          <w:szCs w:val="20"/>
        </w:rPr>
        <w:t>Paris : Galilée, 2002.</w:t>
      </w:r>
    </w:p>
    <w:p w:rsidR="00614BCA" w:rsidRDefault="00614BCA" w:rsidP="00614BCA">
      <w:pPr>
        <w:pStyle w:val="Standard"/>
      </w:pPr>
      <w:proofErr w:type="spellStart"/>
      <w:r>
        <w:rPr>
          <w:rFonts w:ascii="Garamond" w:hAnsi="Garamond"/>
          <w:sz w:val="20"/>
          <w:szCs w:val="20"/>
        </w:rPr>
        <w:t>Oliveros</w:t>
      </w:r>
      <w:proofErr w:type="spellEnd"/>
      <w:r>
        <w:rPr>
          <w:rFonts w:ascii="Garamond" w:hAnsi="Garamond"/>
          <w:sz w:val="20"/>
          <w:szCs w:val="20"/>
        </w:rPr>
        <w:t xml:space="preserve">, Pauline. </w:t>
      </w:r>
      <w:proofErr w:type="spellStart"/>
      <w:r>
        <w:rPr>
          <w:rFonts w:ascii="Garamond" w:hAnsi="Garamond"/>
          <w:i/>
          <w:iCs/>
          <w:sz w:val="20"/>
          <w:szCs w:val="20"/>
        </w:rPr>
        <w:t>Deep</w:t>
      </w:r>
      <w:proofErr w:type="spellEnd"/>
      <w:r>
        <w:rPr>
          <w:rFonts w:ascii="Garamond" w:hAnsi="Garamond"/>
          <w:i/>
          <w:iCs/>
          <w:sz w:val="20"/>
          <w:szCs w:val="20"/>
        </w:rPr>
        <w:t xml:space="preserve"> </w:t>
      </w:r>
      <w:proofErr w:type="spellStart"/>
      <w:r>
        <w:rPr>
          <w:rFonts w:ascii="Garamond" w:hAnsi="Garamond"/>
          <w:i/>
          <w:iCs/>
          <w:sz w:val="20"/>
          <w:szCs w:val="20"/>
        </w:rPr>
        <w:t>Listening</w:t>
      </w:r>
      <w:proofErr w:type="spellEnd"/>
      <w:r>
        <w:rPr>
          <w:rFonts w:ascii="Garamond" w:hAnsi="Garamond"/>
          <w:i/>
          <w:iCs/>
          <w:sz w:val="20"/>
          <w:szCs w:val="20"/>
        </w:rPr>
        <w:t xml:space="preserve"> : A </w:t>
      </w:r>
      <w:proofErr w:type="spellStart"/>
      <w:r>
        <w:rPr>
          <w:rFonts w:ascii="Garamond" w:hAnsi="Garamond"/>
          <w:i/>
          <w:iCs/>
          <w:sz w:val="20"/>
          <w:szCs w:val="20"/>
        </w:rPr>
        <w:t>Composer’s</w:t>
      </w:r>
      <w:proofErr w:type="spellEnd"/>
      <w:r>
        <w:rPr>
          <w:rFonts w:ascii="Garamond" w:hAnsi="Garamond"/>
          <w:i/>
          <w:iCs/>
          <w:sz w:val="20"/>
          <w:szCs w:val="20"/>
        </w:rPr>
        <w:t xml:space="preserve"> Sound Practice. </w:t>
      </w:r>
      <w:r>
        <w:rPr>
          <w:rFonts w:ascii="Garamond" w:hAnsi="Garamond"/>
          <w:sz w:val="20"/>
          <w:szCs w:val="20"/>
        </w:rPr>
        <w:t xml:space="preserve">New York : </w:t>
      </w:r>
      <w:proofErr w:type="spellStart"/>
      <w:r>
        <w:rPr>
          <w:rFonts w:ascii="Garamond" w:hAnsi="Garamond"/>
          <w:sz w:val="20"/>
          <w:szCs w:val="20"/>
        </w:rPr>
        <w:t>iUniverse</w:t>
      </w:r>
      <w:proofErr w:type="spellEnd"/>
      <w:r>
        <w:rPr>
          <w:rFonts w:ascii="Garamond" w:hAnsi="Garamond"/>
          <w:sz w:val="20"/>
          <w:szCs w:val="20"/>
        </w:rPr>
        <w:t>, 2005.</w:t>
      </w:r>
    </w:p>
    <w:p w:rsidR="00614BCA" w:rsidRDefault="00614BCA" w:rsidP="00614BCA">
      <w:pPr>
        <w:pStyle w:val="Standard"/>
        <w:jc w:val="both"/>
      </w:pPr>
      <w:proofErr w:type="spellStart"/>
      <w:r>
        <w:rPr>
          <w:rFonts w:ascii="Garamond" w:hAnsi="Garamond"/>
          <w:sz w:val="20"/>
          <w:szCs w:val="20"/>
        </w:rPr>
        <w:t>Patoine</w:t>
      </w:r>
      <w:proofErr w:type="spellEnd"/>
      <w:r>
        <w:rPr>
          <w:rFonts w:ascii="Garamond" w:hAnsi="Garamond"/>
          <w:sz w:val="20"/>
          <w:szCs w:val="20"/>
        </w:rPr>
        <w:t xml:space="preserve">, Pierre-Louis. </w:t>
      </w:r>
      <w:r>
        <w:rPr>
          <w:rFonts w:ascii="Garamond" w:hAnsi="Garamond"/>
          <w:i/>
          <w:sz w:val="20"/>
          <w:szCs w:val="20"/>
        </w:rPr>
        <w:t xml:space="preserve">Corps-texte : pour une théorie de la lecture empathique : Cooper, </w:t>
      </w:r>
      <w:proofErr w:type="spellStart"/>
      <w:r>
        <w:rPr>
          <w:rFonts w:ascii="Garamond" w:hAnsi="Garamond"/>
          <w:i/>
          <w:sz w:val="20"/>
          <w:szCs w:val="20"/>
        </w:rPr>
        <w:t>Danielewski</w:t>
      </w:r>
      <w:proofErr w:type="spellEnd"/>
      <w:r>
        <w:rPr>
          <w:rFonts w:ascii="Garamond" w:hAnsi="Garamond"/>
          <w:i/>
          <w:sz w:val="20"/>
          <w:szCs w:val="20"/>
        </w:rPr>
        <w:t xml:space="preserve">, Frey, </w:t>
      </w:r>
      <w:proofErr w:type="spellStart"/>
      <w:r>
        <w:rPr>
          <w:rFonts w:ascii="Garamond" w:hAnsi="Garamond"/>
          <w:i/>
          <w:sz w:val="20"/>
          <w:szCs w:val="20"/>
        </w:rPr>
        <w:t>Palahniuk</w:t>
      </w:r>
      <w:proofErr w:type="spellEnd"/>
      <w:r>
        <w:rPr>
          <w:rFonts w:ascii="Garamond" w:hAnsi="Garamond"/>
          <w:i/>
          <w:sz w:val="20"/>
          <w:szCs w:val="20"/>
        </w:rPr>
        <w:t xml:space="preserve">/Pierre-Louis </w:t>
      </w:r>
      <w:proofErr w:type="spellStart"/>
      <w:r>
        <w:rPr>
          <w:rFonts w:ascii="Garamond" w:hAnsi="Garamond"/>
          <w:i/>
          <w:sz w:val="20"/>
          <w:szCs w:val="20"/>
        </w:rPr>
        <w:t>Patoine</w:t>
      </w:r>
      <w:proofErr w:type="spellEnd"/>
      <w:r>
        <w:rPr>
          <w:rFonts w:ascii="Garamond" w:hAnsi="Garamond"/>
          <w:sz w:val="20"/>
          <w:szCs w:val="20"/>
        </w:rPr>
        <w:t xml:space="preserve">. Lyon : </w:t>
      </w:r>
      <w:proofErr w:type="spellStart"/>
      <w:r>
        <w:rPr>
          <w:rFonts w:ascii="Garamond" w:hAnsi="Garamond"/>
          <w:sz w:val="20"/>
          <w:szCs w:val="20"/>
        </w:rPr>
        <w:t>Ens</w:t>
      </w:r>
      <w:proofErr w:type="spellEnd"/>
      <w:r>
        <w:rPr>
          <w:rFonts w:ascii="Garamond" w:hAnsi="Garamond"/>
          <w:sz w:val="20"/>
          <w:szCs w:val="20"/>
        </w:rPr>
        <w:t xml:space="preserve"> éditions, 2015.</w:t>
      </w:r>
    </w:p>
    <w:p w:rsidR="00614BCA" w:rsidRDefault="00614BCA" w:rsidP="00614BCA">
      <w:pPr>
        <w:pStyle w:val="Standard"/>
        <w:jc w:val="both"/>
      </w:pPr>
      <w:r>
        <w:rPr>
          <w:rFonts w:ascii="Garamond" w:hAnsi="Garamond"/>
          <w:sz w:val="20"/>
          <w:szCs w:val="20"/>
        </w:rPr>
        <w:t xml:space="preserve">Picard, Anne-Marie. « Corps de lecteurs : se donner à lire », </w:t>
      </w:r>
      <w:r>
        <w:rPr>
          <w:rFonts w:ascii="Garamond" w:hAnsi="Garamond"/>
          <w:i/>
          <w:sz w:val="20"/>
          <w:szCs w:val="20"/>
        </w:rPr>
        <w:t>in</w:t>
      </w:r>
      <w:r>
        <w:rPr>
          <w:rFonts w:ascii="Garamond" w:hAnsi="Garamond"/>
          <w:sz w:val="20"/>
          <w:szCs w:val="20"/>
        </w:rPr>
        <w:t xml:space="preserve"> </w:t>
      </w:r>
      <w:proofErr w:type="spellStart"/>
      <w:r>
        <w:rPr>
          <w:rFonts w:ascii="Garamond" w:hAnsi="Garamond"/>
          <w:sz w:val="20"/>
          <w:szCs w:val="20"/>
        </w:rPr>
        <w:t>Marika</w:t>
      </w:r>
      <w:proofErr w:type="spellEnd"/>
      <w:r>
        <w:rPr>
          <w:rFonts w:ascii="Garamond" w:hAnsi="Garamond"/>
          <w:sz w:val="20"/>
          <w:szCs w:val="20"/>
        </w:rPr>
        <w:t xml:space="preserve"> Bergès-</w:t>
      </w:r>
      <w:proofErr w:type="spellStart"/>
      <w:r>
        <w:rPr>
          <w:rFonts w:ascii="Garamond" w:hAnsi="Garamond"/>
          <w:sz w:val="20"/>
          <w:szCs w:val="20"/>
        </w:rPr>
        <w:t>Bounez</w:t>
      </w:r>
      <w:proofErr w:type="spellEnd"/>
      <w:r>
        <w:rPr>
          <w:rFonts w:ascii="Garamond" w:hAnsi="Garamond"/>
          <w:sz w:val="20"/>
          <w:szCs w:val="20"/>
        </w:rPr>
        <w:t xml:space="preserve"> et Jean-Marie Gorget (</w:t>
      </w:r>
      <w:proofErr w:type="spellStart"/>
      <w:r>
        <w:rPr>
          <w:rFonts w:ascii="Garamond" w:hAnsi="Garamond"/>
          <w:sz w:val="20"/>
          <w:szCs w:val="20"/>
        </w:rPr>
        <w:t>dir</w:t>
      </w:r>
      <w:proofErr w:type="spellEnd"/>
      <w:r>
        <w:rPr>
          <w:rFonts w:ascii="Garamond" w:hAnsi="Garamond"/>
          <w:sz w:val="20"/>
          <w:szCs w:val="20"/>
        </w:rPr>
        <w:t xml:space="preserve">.). </w:t>
      </w:r>
      <w:r>
        <w:rPr>
          <w:rFonts w:ascii="Garamond" w:hAnsi="Garamond"/>
          <w:i/>
          <w:sz w:val="20"/>
          <w:szCs w:val="20"/>
        </w:rPr>
        <w:t>Le Corps, porte-parole de l’enfant et de l’adolescent</w:t>
      </w:r>
      <w:r>
        <w:rPr>
          <w:rFonts w:ascii="Garamond" w:hAnsi="Garamond"/>
          <w:sz w:val="20"/>
          <w:szCs w:val="20"/>
        </w:rPr>
        <w:t>. Paris : ERES, Coll. « Psychanalyse et critique, 2011 : 161-178.</w:t>
      </w:r>
    </w:p>
    <w:p w:rsidR="00614BCA" w:rsidRDefault="00614BCA" w:rsidP="00614BCA">
      <w:pPr>
        <w:pStyle w:val="Standard"/>
        <w:jc w:val="both"/>
      </w:pPr>
      <w:r>
        <w:rPr>
          <w:rFonts w:ascii="Garamond" w:hAnsi="Garamond"/>
          <w:sz w:val="20"/>
          <w:szCs w:val="20"/>
        </w:rPr>
        <w:t xml:space="preserve">Proust, Serge. </w:t>
      </w:r>
      <w:r>
        <w:rPr>
          <w:rFonts w:ascii="Garamond" w:hAnsi="Garamond"/>
          <w:kern w:val="0"/>
          <w:sz w:val="20"/>
          <w:szCs w:val="20"/>
        </w:rPr>
        <w:t xml:space="preserve">« La domestication du corps du spectateur », </w:t>
      </w:r>
      <w:r>
        <w:rPr>
          <w:rFonts w:ascii="Garamond" w:hAnsi="Garamond"/>
          <w:i/>
          <w:iCs/>
          <w:kern w:val="0"/>
          <w:sz w:val="20"/>
          <w:szCs w:val="20"/>
        </w:rPr>
        <w:t>in</w:t>
      </w:r>
      <w:r>
        <w:rPr>
          <w:rFonts w:ascii="Garamond" w:hAnsi="Garamond"/>
          <w:kern w:val="0"/>
          <w:sz w:val="20"/>
          <w:szCs w:val="20"/>
        </w:rPr>
        <w:t xml:space="preserve"> Catherine </w:t>
      </w:r>
      <w:proofErr w:type="spellStart"/>
      <w:r>
        <w:rPr>
          <w:rFonts w:ascii="Garamond" w:hAnsi="Garamond"/>
          <w:kern w:val="0"/>
          <w:sz w:val="20"/>
          <w:szCs w:val="20"/>
        </w:rPr>
        <w:t>Dutheil-Pessin</w:t>
      </w:r>
      <w:proofErr w:type="spellEnd"/>
      <w:r>
        <w:rPr>
          <w:rFonts w:ascii="Garamond" w:hAnsi="Garamond"/>
          <w:kern w:val="0"/>
          <w:sz w:val="20"/>
          <w:szCs w:val="20"/>
        </w:rPr>
        <w:t xml:space="preserve">, Alain </w:t>
      </w:r>
      <w:proofErr w:type="spellStart"/>
      <w:r>
        <w:rPr>
          <w:rFonts w:ascii="Garamond" w:hAnsi="Garamond"/>
          <w:kern w:val="0"/>
          <w:sz w:val="20"/>
          <w:szCs w:val="20"/>
        </w:rPr>
        <w:t>Pessin</w:t>
      </w:r>
      <w:proofErr w:type="spellEnd"/>
      <w:r>
        <w:rPr>
          <w:rFonts w:ascii="Garamond" w:hAnsi="Garamond"/>
          <w:kern w:val="0"/>
          <w:sz w:val="20"/>
          <w:szCs w:val="20"/>
        </w:rPr>
        <w:t xml:space="preserve">, Pascal </w:t>
      </w:r>
      <w:proofErr w:type="spellStart"/>
      <w:r>
        <w:rPr>
          <w:rFonts w:ascii="Garamond" w:hAnsi="Garamond"/>
          <w:kern w:val="0"/>
          <w:sz w:val="20"/>
          <w:szCs w:val="20"/>
        </w:rPr>
        <w:t>Ancel</w:t>
      </w:r>
      <w:proofErr w:type="spellEnd"/>
      <w:r>
        <w:rPr>
          <w:rFonts w:ascii="Garamond" w:hAnsi="Garamond"/>
          <w:kern w:val="0"/>
          <w:sz w:val="20"/>
          <w:szCs w:val="20"/>
        </w:rPr>
        <w:t xml:space="preserve"> (</w:t>
      </w:r>
      <w:proofErr w:type="spellStart"/>
      <w:r>
        <w:rPr>
          <w:rFonts w:ascii="Garamond" w:hAnsi="Garamond"/>
          <w:kern w:val="0"/>
          <w:sz w:val="20"/>
          <w:szCs w:val="20"/>
        </w:rPr>
        <w:t>dir</w:t>
      </w:r>
      <w:proofErr w:type="spellEnd"/>
      <w:r>
        <w:rPr>
          <w:rFonts w:ascii="Garamond" w:hAnsi="Garamond"/>
          <w:kern w:val="0"/>
          <w:sz w:val="20"/>
          <w:szCs w:val="20"/>
        </w:rPr>
        <w:t>.), </w:t>
      </w:r>
      <w:r>
        <w:rPr>
          <w:rFonts w:ascii="Garamond" w:hAnsi="Garamond"/>
          <w:i/>
          <w:iCs/>
          <w:kern w:val="0"/>
          <w:sz w:val="20"/>
          <w:szCs w:val="20"/>
        </w:rPr>
        <w:t>Rites et rythmes de l’œuvre II</w:t>
      </w:r>
      <w:r>
        <w:rPr>
          <w:rFonts w:ascii="Garamond" w:hAnsi="Garamond"/>
          <w:kern w:val="0"/>
          <w:sz w:val="20"/>
          <w:szCs w:val="20"/>
        </w:rPr>
        <w:t xml:space="preserve">. Paris, </w:t>
      </w:r>
      <w:proofErr w:type="spellStart"/>
      <w:r>
        <w:rPr>
          <w:rFonts w:ascii="Garamond" w:hAnsi="Garamond"/>
          <w:kern w:val="0"/>
          <w:sz w:val="20"/>
          <w:szCs w:val="20"/>
        </w:rPr>
        <w:t>L’Harmattan</w:t>
      </w:r>
      <w:proofErr w:type="spellEnd"/>
      <w:r>
        <w:rPr>
          <w:rFonts w:ascii="Garamond" w:hAnsi="Garamond"/>
          <w:kern w:val="0"/>
          <w:sz w:val="20"/>
          <w:szCs w:val="20"/>
        </w:rPr>
        <w:t>, Coll. « Logiques sociales, » 2005 : 101-116.</w:t>
      </w:r>
    </w:p>
    <w:p w:rsidR="00614BCA" w:rsidRDefault="00614BCA" w:rsidP="00614BCA">
      <w:pPr>
        <w:pStyle w:val="Standard"/>
        <w:jc w:val="both"/>
      </w:pPr>
      <w:proofErr w:type="spellStart"/>
      <w:r>
        <w:rPr>
          <w:rFonts w:ascii="Garamond" w:hAnsi="Garamond"/>
          <w:sz w:val="20"/>
          <w:szCs w:val="20"/>
        </w:rPr>
        <w:t>Rabinowitz</w:t>
      </w:r>
      <w:proofErr w:type="spellEnd"/>
      <w:r>
        <w:rPr>
          <w:rFonts w:ascii="Garamond" w:hAnsi="Garamond"/>
          <w:sz w:val="20"/>
          <w:szCs w:val="20"/>
        </w:rPr>
        <w:t xml:space="preserve">, Peter. “Audience”, </w:t>
      </w:r>
      <w:proofErr w:type="spellStart"/>
      <w:r>
        <w:rPr>
          <w:rStyle w:val="Accentuation"/>
          <w:rFonts w:ascii="Garamond" w:hAnsi="Garamond"/>
          <w:sz w:val="20"/>
          <w:szCs w:val="20"/>
        </w:rPr>
        <w:t>Routledge</w:t>
      </w:r>
      <w:proofErr w:type="spellEnd"/>
      <w:r>
        <w:rPr>
          <w:rStyle w:val="Accentuation"/>
          <w:rFonts w:ascii="Garamond" w:hAnsi="Garamond"/>
          <w:sz w:val="20"/>
          <w:szCs w:val="20"/>
        </w:rPr>
        <w:t xml:space="preserve"> </w:t>
      </w:r>
      <w:proofErr w:type="spellStart"/>
      <w:r>
        <w:rPr>
          <w:rStyle w:val="Accentuation"/>
          <w:rFonts w:ascii="Garamond" w:hAnsi="Garamond"/>
          <w:sz w:val="20"/>
          <w:szCs w:val="20"/>
        </w:rPr>
        <w:t>Encyclopedia</w:t>
      </w:r>
      <w:proofErr w:type="spellEnd"/>
      <w:r>
        <w:rPr>
          <w:rStyle w:val="Accentuation"/>
          <w:rFonts w:ascii="Garamond" w:hAnsi="Garamond"/>
          <w:sz w:val="20"/>
          <w:szCs w:val="20"/>
        </w:rPr>
        <w:t xml:space="preserve"> of Narrative</w:t>
      </w:r>
      <w:r>
        <w:rPr>
          <w:rFonts w:ascii="Garamond" w:hAnsi="Garamond"/>
          <w:sz w:val="20"/>
          <w:szCs w:val="20"/>
        </w:rPr>
        <w:t xml:space="preserve"> </w:t>
      </w:r>
      <w:r>
        <w:rPr>
          <w:rStyle w:val="Accentuation"/>
          <w:rFonts w:ascii="Garamond" w:hAnsi="Garamond"/>
          <w:sz w:val="20"/>
          <w:szCs w:val="20"/>
        </w:rPr>
        <w:t>Theory</w:t>
      </w:r>
      <w:r>
        <w:rPr>
          <w:rFonts w:ascii="Garamond" w:hAnsi="Garamond"/>
          <w:sz w:val="20"/>
          <w:szCs w:val="20"/>
        </w:rPr>
        <w:t xml:space="preserve">. </w:t>
      </w:r>
      <w:proofErr w:type="spellStart"/>
      <w:r>
        <w:rPr>
          <w:rFonts w:ascii="Garamond" w:hAnsi="Garamond"/>
          <w:sz w:val="20"/>
          <w:szCs w:val="20"/>
        </w:rPr>
        <w:t>Edited</w:t>
      </w:r>
      <w:proofErr w:type="spellEnd"/>
      <w:r>
        <w:rPr>
          <w:rFonts w:ascii="Garamond" w:hAnsi="Garamond"/>
          <w:sz w:val="20"/>
          <w:szCs w:val="20"/>
        </w:rPr>
        <w:t xml:space="preserve"> by D. Herman, M. </w:t>
      </w:r>
      <w:proofErr w:type="spellStart"/>
      <w:r>
        <w:rPr>
          <w:rFonts w:ascii="Garamond" w:hAnsi="Garamond"/>
          <w:sz w:val="20"/>
          <w:szCs w:val="20"/>
        </w:rPr>
        <w:t>Jahn</w:t>
      </w:r>
      <w:proofErr w:type="spellEnd"/>
      <w:r>
        <w:rPr>
          <w:rFonts w:ascii="Garamond" w:hAnsi="Garamond"/>
          <w:sz w:val="20"/>
          <w:szCs w:val="20"/>
        </w:rPr>
        <w:t xml:space="preserve"> and Marie-Laure Ryan, London, 2008.</w:t>
      </w:r>
    </w:p>
    <w:p w:rsidR="00614BCA" w:rsidRDefault="00614BCA" w:rsidP="00614BCA">
      <w:pPr>
        <w:pStyle w:val="Standard"/>
        <w:jc w:val="both"/>
      </w:pPr>
      <w:proofErr w:type="spellStart"/>
      <w:r>
        <w:rPr>
          <w:rFonts w:ascii="Garamond" w:hAnsi="Garamond"/>
          <w:sz w:val="20"/>
          <w:szCs w:val="20"/>
        </w:rPr>
        <w:t>Radbourne</w:t>
      </w:r>
      <w:proofErr w:type="spellEnd"/>
      <w:r>
        <w:rPr>
          <w:rFonts w:ascii="Garamond" w:hAnsi="Garamond"/>
          <w:sz w:val="20"/>
          <w:szCs w:val="20"/>
        </w:rPr>
        <w:t xml:space="preserve">, Jennifer, Hilary </w:t>
      </w:r>
      <w:proofErr w:type="spellStart"/>
      <w:r>
        <w:rPr>
          <w:rFonts w:ascii="Garamond" w:hAnsi="Garamond"/>
          <w:sz w:val="20"/>
          <w:szCs w:val="20"/>
        </w:rPr>
        <w:t>Glow</w:t>
      </w:r>
      <w:proofErr w:type="spellEnd"/>
      <w:r>
        <w:rPr>
          <w:rFonts w:ascii="Garamond" w:hAnsi="Garamond"/>
          <w:sz w:val="20"/>
          <w:szCs w:val="20"/>
        </w:rPr>
        <w:t xml:space="preserve">, </w:t>
      </w:r>
      <w:proofErr w:type="spellStart"/>
      <w:r>
        <w:rPr>
          <w:rFonts w:ascii="Garamond" w:hAnsi="Garamond"/>
          <w:sz w:val="20"/>
          <w:szCs w:val="20"/>
        </w:rPr>
        <w:t>Katya</w:t>
      </w:r>
      <w:proofErr w:type="spellEnd"/>
      <w:r>
        <w:rPr>
          <w:rFonts w:ascii="Garamond" w:hAnsi="Garamond"/>
          <w:sz w:val="20"/>
          <w:szCs w:val="20"/>
        </w:rPr>
        <w:t xml:space="preserve"> </w:t>
      </w:r>
      <w:proofErr w:type="spellStart"/>
      <w:r>
        <w:rPr>
          <w:rFonts w:ascii="Garamond" w:hAnsi="Garamond"/>
          <w:sz w:val="20"/>
          <w:szCs w:val="20"/>
        </w:rPr>
        <w:t>Johanson</w:t>
      </w:r>
      <w:proofErr w:type="spellEnd"/>
      <w:r>
        <w:rPr>
          <w:rFonts w:ascii="Garamond" w:hAnsi="Garamond"/>
          <w:sz w:val="20"/>
          <w:szCs w:val="20"/>
        </w:rPr>
        <w:t xml:space="preserve"> (</w:t>
      </w:r>
      <w:proofErr w:type="spellStart"/>
      <w:r>
        <w:rPr>
          <w:rFonts w:ascii="Garamond" w:hAnsi="Garamond"/>
          <w:sz w:val="20"/>
          <w:szCs w:val="20"/>
        </w:rPr>
        <w:t>eds</w:t>
      </w:r>
      <w:proofErr w:type="spellEnd"/>
      <w:r>
        <w:rPr>
          <w:rFonts w:ascii="Garamond" w:hAnsi="Garamond"/>
          <w:sz w:val="20"/>
          <w:szCs w:val="20"/>
        </w:rPr>
        <w:t xml:space="preserve">.). </w:t>
      </w:r>
      <w:r>
        <w:rPr>
          <w:rFonts w:ascii="Garamond" w:hAnsi="Garamond"/>
          <w:i/>
          <w:sz w:val="20"/>
          <w:szCs w:val="20"/>
        </w:rPr>
        <w:t xml:space="preserve">The Audience </w:t>
      </w:r>
      <w:proofErr w:type="spellStart"/>
      <w:r>
        <w:rPr>
          <w:rFonts w:ascii="Garamond" w:hAnsi="Garamond"/>
          <w:i/>
          <w:sz w:val="20"/>
          <w:szCs w:val="20"/>
        </w:rPr>
        <w:t>Experience</w:t>
      </w:r>
      <w:proofErr w:type="spellEnd"/>
      <w:r>
        <w:rPr>
          <w:rFonts w:ascii="Garamond" w:hAnsi="Garamond"/>
          <w:i/>
          <w:sz w:val="20"/>
          <w:szCs w:val="20"/>
        </w:rPr>
        <w:t xml:space="preserve"> : A Critical </w:t>
      </w:r>
      <w:proofErr w:type="spellStart"/>
      <w:r>
        <w:rPr>
          <w:rFonts w:ascii="Garamond" w:hAnsi="Garamond"/>
          <w:i/>
          <w:sz w:val="20"/>
          <w:szCs w:val="20"/>
        </w:rPr>
        <w:t>Analysis</w:t>
      </w:r>
      <w:proofErr w:type="spellEnd"/>
      <w:r>
        <w:rPr>
          <w:rFonts w:ascii="Garamond" w:hAnsi="Garamond"/>
          <w:i/>
          <w:sz w:val="20"/>
          <w:szCs w:val="20"/>
        </w:rPr>
        <w:t xml:space="preserve"> of Audiences in the </w:t>
      </w:r>
      <w:proofErr w:type="spellStart"/>
      <w:r>
        <w:rPr>
          <w:rFonts w:ascii="Garamond" w:hAnsi="Garamond"/>
          <w:i/>
          <w:sz w:val="20"/>
          <w:szCs w:val="20"/>
        </w:rPr>
        <w:t>Performing</w:t>
      </w:r>
      <w:proofErr w:type="spellEnd"/>
      <w:r>
        <w:rPr>
          <w:rFonts w:ascii="Garamond" w:hAnsi="Garamond"/>
          <w:i/>
          <w:sz w:val="20"/>
          <w:szCs w:val="20"/>
        </w:rPr>
        <w:t xml:space="preserve"> Arts</w:t>
      </w:r>
      <w:r>
        <w:rPr>
          <w:rFonts w:ascii="Garamond" w:hAnsi="Garamond"/>
          <w:sz w:val="20"/>
          <w:szCs w:val="20"/>
        </w:rPr>
        <w:t>. Bristol : Intellect, 2013.</w:t>
      </w:r>
    </w:p>
    <w:p w:rsidR="00614BCA" w:rsidRDefault="00614BCA" w:rsidP="00614BCA">
      <w:pPr>
        <w:pStyle w:val="Standard"/>
      </w:pPr>
      <w:proofErr w:type="spellStart"/>
      <w:r>
        <w:rPr>
          <w:rFonts w:ascii="Garamond" w:hAnsi="Garamond"/>
          <w:sz w:val="20"/>
          <w:szCs w:val="20"/>
        </w:rPr>
        <w:t>Rancière</w:t>
      </w:r>
      <w:proofErr w:type="spellEnd"/>
      <w:r>
        <w:rPr>
          <w:rFonts w:ascii="Garamond" w:hAnsi="Garamond"/>
          <w:sz w:val="20"/>
          <w:szCs w:val="20"/>
        </w:rPr>
        <w:t xml:space="preserve">, Jacques. </w:t>
      </w:r>
      <w:r>
        <w:rPr>
          <w:rFonts w:ascii="Garamond" w:hAnsi="Garamond"/>
          <w:i/>
          <w:iCs/>
          <w:sz w:val="20"/>
          <w:szCs w:val="20"/>
        </w:rPr>
        <w:t xml:space="preserve">Le Spectateur émancipé, </w:t>
      </w:r>
      <w:r>
        <w:rPr>
          <w:rFonts w:ascii="Garamond" w:hAnsi="Garamond"/>
          <w:sz w:val="20"/>
          <w:szCs w:val="20"/>
        </w:rPr>
        <w:t>Paris : La Fabrique, 2008.</w:t>
      </w:r>
    </w:p>
    <w:p w:rsidR="00614BCA" w:rsidRDefault="00614BCA" w:rsidP="00614BCA">
      <w:pPr>
        <w:pStyle w:val="Standard"/>
      </w:pPr>
      <w:r>
        <w:rPr>
          <w:rFonts w:ascii="Garamond" w:hAnsi="Garamond"/>
          <w:sz w:val="20"/>
          <w:szCs w:val="20"/>
        </w:rPr>
        <w:t xml:space="preserve">Ruby, Christian. </w:t>
      </w:r>
      <w:r>
        <w:rPr>
          <w:rFonts w:ascii="Garamond" w:hAnsi="Garamond"/>
          <w:i/>
          <w:iCs/>
          <w:sz w:val="20"/>
          <w:szCs w:val="20"/>
        </w:rPr>
        <w:t>Devenir spectateur ? Invention et mutation du public culturel</w:t>
      </w:r>
      <w:r>
        <w:rPr>
          <w:rFonts w:ascii="Garamond" w:hAnsi="Garamond"/>
          <w:sz w:val="20"/>
          <w:szCs w:val="20"/>
        </w:rPr>
        <w:t>. Toulouse : Éditions de l’Attribut, 2017. </w:t>
      </w:r>
    </w:p>
    <w:p w:rsidR="00614BCA" w:rsidRDefault="00614BCA" w:rsidP="00614BCA">
      <w:pPr>
        <w:pStyle w:val="Standard"/>
      </w:pPr>
      <w:proofErr w:type="spellStart"/>
      <w:r>
        <w:rPr>
          <w:rFonts w:ascii="Garamond" w:hAnsi="Garamond"/>
          <w:sz w:val="20"/>
          <w:szCs w:val="20"/>
        </w:rPr>
        <w:t>Schechner</w:t>
      </w:r>
      <w:proofErr w:type="spellEnd"/>
      <w:r>
        <w:rPr>
          <w:rFonts w:ascii="Garamond" w:hAnsi="Garamond"/>
          <w:sz w:val="20"/>
          <w:szCs w:val="20"/>
        </w:rPr>
        <w:t xml:space="preserve">, Richard. </w:t>
      </w:r>
      <w:r>
        <w:rPr>
          <w:rFonts w:ascii="Garamond" w:hAnsi="Garamond"/>
          <w:i/>
          <w:iCs/>
          <w:sz w:val="20"/>
          <w:szCs w:val="20"/>
        </w:rPr>
        <w:t xml:space="preserve">Performance </w:t>
      </w:r>
      <w:proofErr w:type="spellStart"/>
      <w:r>
        <w:rPr>
          <w:rFonts w:ascii="Garamond" w:hAnsi="Garamond"/>
          <w:i/>
          <w:iCs/>
          <w:sz w:val="20"/>
          <w:szCs w:val="20"/>
        </w:rPr>
        <w:t>Studies</w:t>
      </w:r>
      <w:proofErr w:type="spellEnd"/>
      <w:r>
        <w:rPr>
          <w:rFonts w:ascii="Garamond" w:hAnsi="Garamond"/>
          <w:i/>
          <w:iCs/>
          <w:sz w:val="20"/>
          <w:szCs w:val="20"/>
        </w:rPr>
        <w:t xml:space="preserve"> : An Introduction</w:t>
      </w:r>
      <w:r>
        <w:rPr>
          <w:rFonts w:ascii="Garamond" w:hAnsi="Garamond"/>
          <w:sz w:val="20"/>
          <w:szCs w:val="20"/>
        </w:rPr>
        <w:t xml:space="preserve">. London, New York: </w:t>
      </w:r>
      <w:proofErr w:type="spellStart"/>
      <w:r>
        <w:rPr>
          <w:rFonts w:ascii="Garamond" w:hAnsi="Garamond"/>
          <w:sz w:val="20"/>
          <w:szCs w:val="20"/>
        </w:rPr>
        <w:t>Routledge</w:t>
      </w:r>
      <w:proofErr w:type="spellEnd"/>
      <w:r>
        <w:rPr>
          <w:rFonts w:ascii="Garamond" w:hAnsi="Garamond"/>
          <w:sz w:val="20"/>
          <w:szCs w:val="20"/>
        </w:rPr>
        <w:t>, 2002.</w:t>
      </w:r>
    </w:p>
    <w:p w:rsidR="00614BCA" w:rsidRDefault="00614BCA" w:rsidP="00614BCA">
      <w:pPr>
        <w:pStyle w:val="Standard"/>
      </w:pPr>
      <w:proofErr w:type="spellStart"/>
      <w:r>
        <w:rPr>
          <w:rFonts w:ascii="Garamond" w:hAnsi="Garamond"/>
          <w:sz w:val="20"/>
          <w:szCs w:val="20"/>
        </w:rPr>
        <w:t>Szendy</w:t>
      </w:r>
      <w:proofErr w:type="spellEnd"/>
      <w:r>
        <w:rPr>
          <w:rFonts w:ascii="Garamond" w:hAnsi="Garamond"/>
          <w:sz w:val="20"/>
          <w:szCs w:val="20"/>
        </w:rPr>
        <w:t xml:space="preserve">, Peter. </w:t>
      </w:r>
      <w:r>
        <w:rPr>
          <w:rFonts w:ascii="Garamond" w:hAnsi="Garamond"/>
          <w:i/>
          <w:iCs/>
          <w:sz w:val="20"/>
          <w:szCs w:val="20"/>
        </w:rPr>
        <w:t>Écoute. Une histoire de nos oreilles</w:t>
      </w:r>
      <w:r>
        <w:rPr>
          <w:rFonts w:ascii="Garamond" w:hAnsi="Garamond"/>
          <w:sz w:val="20"/>
          <w:szCs w:val="20"/>
        </w:rPr>
        <w:t>. Paris : Éditions de Minuit, 2001. </w:t>
      </w:r>
    </w:p>
    <w:p w:rsidR="00614BCA" w:rsidRDefault="00614BCA" w:rsidP="00614BCA">
      <w:pPr>
        <w:pStyle w:val="Standard"/>
      </w:pPr>
      <w:proofErr w:type="spellStart"/>
      <w:r>
        <w:rPr>
          <w:rFonts w:ascii="Garamond" w:hAnsi="Garamond"/>
          <w:sz w:val="20"/>
          <w:szCs w:val="20"/>
        </w:rPr>
        <w:t>Ubersfeld</w:t>
      </w:r>
      <w:proofErr w:type="spellEnd"/>
      <w:r>
        <w:rPr>
          <w:rFonts w:ascii="Garamond" w:hAnsi="Garamond"/>
          <w:sz w:val="20"/>
          <w:szCs w:val="20"/>
        </w:rPr>
        <w:t xml:space="preserve">, Anne. </w:t>
      </w:r>
      <w:r>
        <w:rPr>
          <w:rFonts w:ascii="Garamond" w:hAnsi="Garamond"/>
          <w:i/>
          <w:iCs/>
          <w:sz w:val="20"/>
          <w:szCs w:val="20"/>
        </w:rPr>
        <w:t>L’École du spectateur.</w:t>
      </w:r>
      <w:r>
        <w:rPr>
          <w:rFonts w:ascii="Garamond" w:hAnsi="Garamond"/>
          <w:b/>
          <w:bCs/>
          <w:sz w:val="20"/>
          <w:szCs w:val="20"/>
        </w:rPr>
        <w:t xml:space="preserve"> </w:t>
      </w:r>
      <w:r>
        <w:rPr>
          <w:rFonts w:ascii="Garamond" w:hAnsi="Garamond"/>
          <w:sz w:val="20"/>
          <w:szCs w:val="20"/>
        </w:rPr>
        <w:t>Paris : Éditions sociales, 1981. </w:t>
      </w:r>
    </w:p>
    <w:p w:rsidR="00614BCA" w:rsidRDefault="00614BCA" w:rsidP="00614BCA">
      <w:pPr>
        <w:pStyle w:val="Standard"/>
      </w:pPr>
      <w:r>
        <w:rPr>
          <w:rFonts w:ascii="Garamond" w:hAnsi="Garamond"/>
          <w:sz w:val="20"/>
          <w:szCs w:val="20"/>
        </w:rPr>
        <w:t>Weber, William. “</w:t>
      </w:r>
      <w:proofErr w:type="spellStart"/>
      <w:r>
        <w:rPr>
          <w:rFonts w:ascii="Garamond" w:hAnsi="Garamond"/>
          <w:sz w:val="20"/>
          <w:szCs w:val="20"/>
        </w:rPr>
        <w:t>Did</w:t>
      </w:r>
      <w:proofErr w:type="spellEnd"/>
      <w:r>
        <w:rPr>
          <w:rFonts w:ascii="Garamond" w:hAnsi="Garamond"/>
          <w:sz w:val="20"/>
          <w:szCs w:val="20"/>
        </w:rPr>
        <w:t xml:space="preserve"> People </w:t>
      </w:r>
      <w:proofErr w:type="spellStart"/>
      <w:r>
        <w:rPr>
          <w:rFonts w:ascii="Garamond" w:hAnsi="Garamond"/>
          <w:sz w:val="20"/>
          <w:szCs w:val="20"/>
        </w:rPr>
        <w:t>Listen</w:t>
      </w:r>
      <w:proofErr w:type="spellEnd"/>
      <w:r>
        <w:rPr>
          <w:rFonts w:ascii="Garamond" w:hAnsi="Garamond"/>
          <w:sz w:val="20"/>
          <w:szCs w:val="20"/>
        </w:rPr>
        <w:t xml:space="preserve"> in the 18th Century ?” </w:t>
      </w:r>
      <w:proofErr w:type="spellStart"/>
      <w:r>
        <w:rPr>
          <w:rFonts w:ascii="Garamond" w:hAnsi="Garamond"/>
          <w:i/>
          <w:sz w:val="20"/>
          <w:szCs w:val="20"/>
        </w:rPr>
        <w:t>Early</w:t>
      </w:r>
      <w:proofErr w:type="spellEnd"/>
      <w:r>
        <w:rPr>
          <w:rFonts w:ascii="Garamond" w:hAnsi="Garamond"/>
          <w:i/>
          <w:sz w:val="20"/>
          <w:szCs w:val="20"/>
        </w:rPr>
        <w:t xml:space="preserve"> Music</w:t>
      </w:r>
      <w:r>
        <w:rPr>
          <w:rFonts w:ascii="Garamond" w:hAnsi="Garamond"/>
          <w:sz w:val="20"/>
          <w:szCs w:val="20"/>
        </w:rPr>
        <w:t xml:space="preserve"> 25/4, 199 : 678-691.</w:t>
      </w:r>
    </w:p>
    <w:p w:rsidR="00614BCA" w:rsidRDefault="00614BCA" w:rsidP="00614BCA">
      <w:pPr>
        <w:pStyle w:val="Standard"/>
        <w:rPr>
          <w:rFonts w:ascii="Garamond" w:hAnsi="Garamond"/>
          <w:sz w:val="20"/>
          <w:szCs w:val="20"/>
        </w:rPr>
      </w:pPr>
    </w:p>
    <w:p w:rsidR="00614BCA" w:rsidRDefault="00614BCA" w:rsidP="00614BCA">
      <w:pPr>
        <w:pStyle w:val="Standard"/>
        <w:spacing w:after="240"/>
        <w:jc w:val="both"/>
      </w:pPr>
      <w:r>
        <w:rPr>
          <w:rFonts w:ascii="Garamond" w:hAnsi="Garamond"/>
          <w:b/>
          <w:sz w:val="20"/>
          <w:szCs w:val="20"/>
        </w:rPr>
        <w:t xml:space="preserve">Comité d’organisation : </w:t>
      </w:r>
      <w:r>
        <w:rPr>
          <w:rFonts w:ascii="Garamond" w:hAnsi="Garamond"/>
          <w:sz w:val="20"/>
          <w:szCs w:val="20"/>
        </w:rPr>
        <w:t xml:space="preserve">Claudine Armand, Pierre </w:t>
      </w:r>
      <w:proofErr w:type="spellStart"/>
      <w:r>
        <w:rPr>
          <w:rFonts w:ascii="Garamond" w:hAnsi="Garamond"/>
          <w:sz w:val="20"/>
          <w:szCs w:val="20"/>
        </w:rPr>
        <w:t>Degott</w:t>
      </w:r>
      <w:proofErr w:type="spellEnd"/>
      <w:r>
        <w:rPr>
          <w:rFonts w:ascii="Garamond" w:hAnsi="Garamond"/>
          <w:sz w:val="20"/>
          <w:szCs w:val="20"/>
        </w:rPr>
        <w:t xml:space="preserve">, Jean-Philippe </w:t>
      </w:r>
      <w:proofErr w:type="spellStart"/>
      <w:r>
        <w:rPr>
          <w:rFonts w:ascii="Garamond" w:hAnsi="Garamond"/>
          <w:sz w:val="20"/>
          <w:szCs w:val="20"/>
        </w:rPr>
        <w:t>Heberlé</w:t>
      </w:r>
      <w:proofErr w:type="spellEnd"/>
      <w:r>
        <w:rPr>
          <w:rFonts w:ascii="Garamond" w:hAnsi="Garamond"/>
          <w:sz w:val="20"/>
          <w:szCs w:val="20"/>
        </w:rPr>
        <w:t xml:space="preserve">, Yannick </w:t>
      </w:r>
      <w:proofErr w:type="spellStart"/>
      <w:r>
        <w:rPr>
          <w:rFonts w:ascii="Garamond" w:hAnsi="Garamond"/>
          <w:sz w:val="20"/>
          <w:szCs w:val="20"/>
        </w:rPr>
        <w:t>Hoffert</w:t>
      </w:r>
      <w:proofErr w:type="spellEnd"/>
      <w:r>
        <w:rPr>
          <w:rFonts w:ascii="Garamond" w:hAnsi="Garamond"/>
          <w:sz w:val="20"/>
          <w:szCs w:val="20"/>
        </w:rPr>
        <w:t xml:space="preserve">, Lucie </w:t>
      </w:r>
      <w:proofErr w:type="spellStart"/>
      <w:r>
        <w:rPr>
          <w:rFonts w:ascii="Garamond" w:hAnsi="Garamond"/>
          <w:sz w:val="20"/>
          <w:szCs w:val="20"/>
        </w:rPr>
        <w:t>Kempf</w:t>
      </w:r>
      <w:proofErr w:type="spellEnd"/>
      <w:r>
        <w:rPr>
          <w:rFonts w:ascii="Garamond" w:hAnsi="Garamond"/>
          <w:sz w:val="20"/>
          <w:szCs w:val="20"/>
        </w:rPr>
        <w:t xml:space="preserve">, Diane Leblond, Jean-Marie Lecomte, Gilles Marseille, Barbara Muller, </w:t>
      </w:r>
      <w:proofErr w:type="spellStart"/>
      <w:r>
        <w:rPr>
          <w:rFonts w:ascii="Garamond" w:hAnsi="Garamond"/>
          <w:sz w:val="20"/>
          <w:szCs w:val="20"/>
        </w:rPr>
        <w:t>Marcin</w:t>
      </w:r>
      <w:proofErr w:type="spellEnd"/>
      <w:r>
        <w:rPr>
          <w:rFonts w:ascii="Garamond" w:hAnsi="Garamond"/>
          <w:sz w:val="20"/>
          <w:szCs w:val="20"/>
        </w:rPr>
        <w:t xml:space="preserve"> </w:t>
      </w:r>
      <w:proofErr w:type="spellStart"/>
      <w:r>
        <w:rPr>
          <w:rFonts w:ascii="Garamond" w:hAnsi="Garamond"/>
          <w:sz w:val="20"/>
          <w:szCs w:val="20"/>
        </w:rPr>
        <w:t>Stawiarski</w:t>
      </w:r>
      <w:proofErr w:type="spellEnd"/>
      <w:r>
        <w:rPr>
          <w:rFonts w:ascii="Garamond" w:hAnsi="Garamond"/>
          <w:sz w:val="20"/>
          <w:szCs w:val="20"/>
        </w:rPr>
        <w:t>.</w:t>
      </w:r>
    </w:p>
    <w:p w:rsidR="00614BCA" w:rsidRDefault="00614BCA" w:rsidP="00614BCA">
      <w:pPr>
        <w:pStyle w:val="Standard"/>
        <w:jc w:val="both"/>
      </w:pPr>
      <w:r>
        <w:rPr>
          <w:rFonts w:ascii="Garamond" w:hAnsi="Garamond"/>
          <w:b/>
          <w:sz w:val="20"/>
          <w:szCs w:val="20"/>
        </w:rPr>
        <w:t>Comité scientifique :</w:t>
      </w:r>
    </w:p>
    <w:p w:rsidR="00614BCA" w:rsidRDefault="00614BCA" w:rsidP="00614BCA">
      <w:pPr>
        <w:pStyle w:val="Standard"/>
      </w:pPr>
      <w:r>
        <w:rPr>
          <w:rFonts w:ascii="Garamond" w:hAnsi="Garamond"/>
          <w:bCs/>
          <w:sz w:val="20"/>
          <w:szCs w:val="20"/>
        </w:rPr>
        <w:t>Claudine Armand (Littérature et art américain, interface texte / image, UL – site de Nancy)</w:t>
      </w:r>
    </w:p>
    <w:p w:rsidR="00614BCA" w:rsidRDefault="00614BCA" w:rsidP="00614BCA">
      <w:pPr>
        <w:pStyle w:val="Standard"/>
      </w:pPr>
      <w:proofErr w:type="spellStart"/>
      <w:r>
        <w:rPr>
          <w:rFonts w:ascii="Garamond" w:hAnsi="Garamond"/>
          <w:bCs/>
          <w:sz w:val="20"/>
          <w:szCs w:val="20"/>
        </w:rPr>
        <w:t>Kathie</w:t>
      </w:r>
      <w:proofErr w:type="spellEnd"/>
      <w:r>
        <w:rPr>
          <w:rFonts w:ascii="Garamond" w:hAnsi="Garamond"/>
          <w:bCs/>
          <w:sz w:val="20"/>
          <w:szCs w:val="20"/>
        </w:rPr>
        <w:t xml:space="preserve"> </w:t>
      </w:r>
      <w:proofErr w:type="spellStart"/>
      <w:r>
        <w:rPr>
          <w:rFonts w:ascii="Garamond" w:hAnsi="Garamond"/>
          <w:bCs/>
          <w:sz w:val="20"/>
          <w:szCs w:val="20"/>
        </w:rPr>
        <w:t>Birat</w:t>
      </w:r>
      <w:proofErr w:type="spellEnd"/>
      <w:r>
        <w:rPr>
          <w:rFonts w:ascii="Garamond" w:hAnsi="Garamond"/>
          <w:bCs/>
          <w:sz w:val="20"/>
          <w:szCs w:val="20"/>
        </w:rPr>
        <w:t xml:space="preserve"> (</w:t>
      </w:r>
      <w:r>
        <w:rPr>
          <w:rFonts w:ascii="Garamond" w:hAnsi="Garamond"/>
          <w:sz w:val="20"/>
          <w:szCs w:val="20"/>
        </w:rPr>
        <w:t xml:space="preserve">Littérature américaine et caribéenne, </w:t>
      </w:r>
      <w:r>
        <w:rPr>
          <w:rFonts w:ascii="Garamond" w:hAnsi="Garamond"/>
          <w:bCs/>
          <w:sz w:val="20"/>
          <w:szCs w:val="20"/>
        </w:rPr>
        <w:t>UL – site de Metz)</w:t>
      </w:r>
    </w:p>
    <w:p w:rsidR="00614BCA" w:rsidRDefault="00614BCA" w:rsidP="00614BCA">
      <w:pPr>
        <w:pStyle w:val="Standard"/>
        <w:jc w:val="both"/>
        <w:rPr>
          <w:rFonts w:ascii="Garamond" w:hAnsi="Garamond"/>
          <w:sz w:val="20"/>
          <w:szCs w:val="20"/>
        </w:rPr>
      </w:pPr>
      <w:r>
        <w:rPr>
          <w:rFonts w:ascii="Garamond" w:hAnsi="Garamond"/>
          <w:sz w:val="20"/>
          <w:szCs w:val="20"/>
        </w:rPr>
        <w:t xml:space="preserve">Johan Callens (Théâtre, performance, </w:t>
      </w:r>
      <w:proofErr w:type="spellStart"/>
      <w:r>
        <w:rPr>
          <w:rFonts w:ascii="Garamond" w:hAnsi="Garamond"/>
          <w:sz w:val="20"/>
          <w:szCs w:val="20"/>
        </w:rPr>
        <w:t>Vrije</w:t>
      </w:r>
      <w:proofErr w:type="spellEnd"/>
      <w:r>
        <w:rPr>
          <w:rFonts w:ascii="Garamond" w:hAnsi="Garamond"/>
          <w:sz w:val="20"/>
          <w:szCs w:val="20"/>
        </w:rPr>
        <w:t xml:space="preserve"> </w:t>
      </w:r>
      <w:proofErr w:type="spellStart"/>
      <w:r>
        <w:rPr>
          <w:rFonts w:ascii="Garamond" w:hAnsi="Garamond"/>
          <w:sz w:val="20"/>
          <w:szCs w:val="20"/>
        </w:rPr>
        <w:t>Universiteit</w:t>
      </w:r>
      <w:proofErr w:type="spellEnd"/>
      <w:r>
        <w:rPr>
          <w:rFonts w:ascii="Garamond" w:hAnsi="Garamond"/>
          <w:sz w:val="20"/>
          <w:szCs w:val="20"/>
        </w:rPr>
        <w:t xml:space="preserve"> Brussel)</w:t>
      </w:r>
    </w:p>
    <w:p w:rsidR="00614BCA" w:rsidRDefault="00614BCA" w:rsidP="00614BCA">
      <w:pPr>
        <w:pStyle w:val="Standard"/>
        <w:jc w:val="both"/>
      </w:pPr>
      <w:r>
        <w:rPr>
          <w:rFonts w:ascii="Garamond" w:hAnsi="Garamond"/>
          <w:sz w:val="20"/>
          <w:szCs w:val="20"/>
        </w:rPr>
        <w:t>Gilles Couderc (</w:t>
      </w:r>
      <w:r>
        <w:rPr>
          <w:rFonts w:ascii="Garamond" w:hAnsi="Garamond"/>
          <w:bCs/>
          <w:sz w:val="20"/>
          <w:szCs w:val="20"/>
        </w:rPr>
        <w:t>Texte et musique</w:t>
      </w:r>
      <w:r>
        <w:rPr>
          <w:rFonts w:ascii="Garamond" w:hAnsi="Garamond"/>
          <w:sz w:val="20"/>
          <w:szCs w:val="20"/>
        </w:rPr>
        <w:t>, 19-20</w:t>
      </w:r>
      <w:r>
        <w:rPr>
          <w:rFonts w:ascii="Garamond" w:hAnsi="Garamond"/>
          <w:bCs/>
          <w:sz w:val="20"/>
          <w:szCs w:val="20"/>
        </w:rPr>
        <w:t>ème</w:t>
      </w:r>
      <w:r>
        <w:rPr>
          <w:rFonts w:ascii="Garamond" w:hAnsi="Garamond"/>
          <w:sz w:val="20"/>
          <w:szCs w:val="20"/>
        </w:rPr>
        <w:t xml:space="preserve"> </w:t>
      </w:r>
      <w:r>
        <w:rPr>
          <w:rFonts w:ascii="Garamond" w:hAnsi="Garamond"/>
          <w:bCs/>
          <w:sz w:val="20"/>
          <w:szCs w:val="20"/>
        </w:rPr>
        <w:t>Université de Caen-Normandie)</w:t>
      </w:r>
    </w:p>
    <w:p w:rsidR="00614BCA" w:rsidRDefault="00614BCA" w:rsidP="00614BCA">
      <w:pPr>
        <w:pStyle w:val="Standard"/>
        <w:tabs>
          <w:tab w:val="left" w:pos="8100"/>
        </w:tabs>
        <w:jc w:val="both"/>
      </w:pPr>
      <w:r>
        <w:rPr>
          <w:rFonts w:ascii="Garamond" w:hAnsi="Garamond"/>
          <w:bCs/>
          <w:sz w:val="20"/>
          <w:szCs w:val="20"/>
        </w:rPr>
        <w:t xml:space="preserve">Pierre </w:t>
      </w:r>
      <w:proofErr w:type="spellStart"/>
      <w:r>
        <w:rPr>
          <w:rFonts w:ascii="Garamond" w:hAnsi="Garamond"/>
          <w:bCs/>
          <w:sz w:val="20"/>
          <w:szCs w:val="20"/>
        </w:rPr>
        <w:t>Degott</w:t>
      </w:r>
      <w:proofErr w:type="spellEnd"/>
      <w:r>
        <w:rPr>
          <w:rFonts w:ascii="Garamond" w:hAnsi="Garamond"/>
          <w:bCs/>
          <w:sz w:val="20"/>
          <w:szCs w:val="20"/>
        </w:rPr>
        <w:t xml:space="preserve"> (</w:t>
      </w:r>
      <w:r>
        <w:rPr>
          <w:rFonts w:ascii="Garamond" w:hAnsi="Garamond"/>
          <w:sz w:val="20"/>
          <w:szCs w:val="20"/>
        </w:rPr>
        <w:t>Musique 17-18</w:t>
      </w:r>
      <w:r>
        <w:rPr>
          <w:rFonts w:ascii="Garamond" w:hAnsi="Garamond"/>
          <w:bCs/>
          <w:sz w:val="20"/>
          <w:szCs w:val="20"/>
        </w:rPr>
        <w:t>ème, UL – site de Metz)</w:t>
      </w:r>
    </w:p>
    <w:p w:rsidR="00614BCA" w:rsidRDefault="00614BCA" w:rsidP="00614BCA">
      <w:pPr>
        <w:pStyle w:val="Standard"/>
        <w:tabs>
          <w:tab w:val="left" w:pos="8100"/>
        </w:tabs>
        <w:jc w:val="both"/>
      </w:pPr>
      <w:r>
        <w:rPr>
          <w:rFonts w:ascii="Garamond" w:hAnsi="Garamond"/>
          <w:bCs/>
          <w:sz w:val="20"/>
          <w:szCs w:val="20"/>
        </w:rPr>
        <w:t xml:space="preserve">Jean-Philippe </w:t>
      </w:r>
      <w:proofErr w:type="spellStart"/>
      <w:r>
        <w:rPr>
          <w:rFonts w:ascii="Garamond" w:hAnsi="Garamond"/>
          <w:bCs/>
          <w:sz w:val="20"/>
          <w:szCs w:val="20"/>
        </w:rPr>
        <w:t>Heberlé</w:t>
      </w:r>
      <w:proofErr w:type="spellEnd"/>
      <w:r>
        <w:rPr>
          <w:rFonts w:ascii="Garamond" w:hAnsi="Garamond"/>
          <w:bCs/>
          <w:sz w:val="20"/>
          <w:szCs w:val="20"/>
        </w:rPr>
        <w:t xml:space="preserve"> (Texte et </w:t>
      </w:r>
      <w:r>
        <w:rPr>
          <w:rFonts w:ascii="Garamond" w:hAnsi="Garamond"/>
          <w:sz w:val="20"/>
          <w:szCs w:val="20"/>
        </w:rPr>
        <w:t>musique 20-21ème</w:t>
      </w:r>
      <w:r>
        <w:rPr>
          <w:rFonts w:ascii="Garamond" w:hAnsi="Garamond"/>
          <w:bCs/>
          <w:sz w:val="20"/>
          <w:szCs w:val="20"/>
        </w:rPr>
        <w:t>, UL – site de Nancy)</w:t>
      </w:r>
    </w:p>
    <w:p w:rsidR="00614BCA" w:rsidRDefault="00614BCA" w:rsidP="00614BCA">
      <w:pPr>
        <w:pStyle w:val="Standard"/>
        <w:tabs>
          <w:tab w:val="left" w:pos="8100"/>
        </w:tabs>
        <w:jc w:val="both"/>
      </w:pPr>
      <w:r>
        <w:rPr>
          <w:rFonts w:ascii="Garamond" w:hAnsi="Garamond"/>
          <w:bCs/>
          <w:sz w:val="20"/>
          <w:szCs w:val="20"/>
        </w:rPr>
        <w:t xml:space="preserve">Yannick </w:t>
      </w:r>
      <w:proofErr w:type="spellStart"/>
      <w:r>
        <w:rPr>
          <w:rFonts w:ascii="Garamond" w:hAnsi="Garamond"/>
          <w:bCs/>
          <w:sz w:val="20"/>
          <w:szCs w:val="20"/>
        </w:rPr>
        <w:t>Hoffert</w:t>
      </w:r>
      <w:proofErr w:type="spellEnd"/>
      <w:r>
        <w:rPr>
          <w:rFonts w:ascii="Garamond" w:hAnsi="Garamond"/>
          <w:bCs/>
          <w:sz w:val="20"/>
          <w:szCs w:val="20"/>
        </w:rPr>
        <w:t xml:space="preserve"> (</w:t>
      </w:r>
      <w:r>
        <w:rPr>
          <w:rFonts w:ascii="Garamond" w:hAnsi="Garamond"/>
          <w:sz w:val="20"/>
          <w:szCs w:val="20"/>
        </w:rPr>
        <w:t xml:space="preserve">Théâtre et littérature française du XXème, </w:t>
      </w:r>
      <w:r>
        <w:rPr>
          <w:rFonts w:ascii="Garamond" w:hAnsi="Garamond"/>
          <w:bCs/>
          <w:sz w:val="20"/>
          <w:szCs w:val="20"/>
        </w:rPr>
        <w:t>UL – site de Nancy)</w:t>
      </w:r>
    </w:p>
    <w:p w:rsidR="00614BCA" w:rsidRDefault="00614BCA" w:rsidP="00614BCA">
      <w:pPr>
        <w:pStyle w:val="Standard"/>
        <w:tabs>
          <w:tab w:val="left" w:pos="8100"/>
        </w:tabs>
        <w:jc w:val="both"/>
      </w:pPr>
      <w:r>
        <w:rPr>
          <w:rFonts w:ascii="Garamond" w:hAnsi="Garamond"/>
          <w:bCs/>
          <w:sz w:val="20"/>
          <w:szCs w:val="20"/>
        </w:rPr>
        <w:t xml:space="preserve">Lucie </w:t>
      </w:r>
      <w:proofErr w:type="spellStart"/>
      <w:r>
        <w:rPr>
          <w:rFonts w:ascii="Garamond" w:hAnsi="Garamond"/>
          <w:bCs/>
          <w:sz w:val="20"/>
          <w:szCs w:val="20"/>
        </w:rPr>
        <w:t>Kempf</w:t>
      </w:r>
      <w:proofErr w:type="spellEnd"/>
      <w:r>
        <w:rPr>
          <w:rFonts w:ascii="Garamond" w:hAnsi="Garamond"/>
          <w:bCs/>
          <w:sz w:val="20"/>
          <w:szCs w:val="20"/>
        </w:rPr>
        <w:t xml:space="preserve"> (Théâtre </w:t>
      </w:r>
      <w:r>
        <w:rPr>
          <w:rFonts w:ascii="Garamond" w:hAnsi="Garamond"/>
          <w:sz w:val="20"/>
          <w:szCs w:val="20"/>
        </w:rPr>
        <w:t>20-21ème</w:t>
      </w:r>
      <w:r>
        <w:rPr>
          <w:rFonts w:ascii="Garamond" w:hAnsi="Garamond"/>
          <w:bCs/>
          <w:sz w:val="20"/>
          <w:szCs w:val="20"/>
        </w:rPr>
        <w:t>, UL – site de Nancy)</w:t>
      </w:r>
    </w:p>
    <w:p w:rsidR="00614BCA" w:rsidRDefault="00614BCA" w:rsidP="00614BCA">
      <w:pPr>
        <w:pStyle w:val="Standard"/>
        <w:tabs>
          <w:tab w:val="left" w:pos="8100"/>
        </w:tabs>
        <w:jc w:val="both"/>
      </w:pPr>
      <w:r>
        <w:rPr>
          <w:rFonts w:ascii="Garamond" w:hAnsi="Garamond"/>
          <w:bCs/>
          <w:sz w:val="20"/>
          <w:szCs w:val="20"/>
        </w:rPr>
        <w:t>Diane Leblond (Littérature</w:t>
      </w:r>
      <w:r>
        <w:rPr>
          <w:rFonts w:ascii="Garamond" w:hAnsi="Garamond"/>
          <w:sz w:val="20"/>
          <w:szCs w:val="20"/>
        </w:rPr>
        <w:t xml:space="preserve"> britannique contemporaine, culture visuelle, </w:t>
      </w:r>
      <w:r>
        <w:rPr>
          <w:rFonts w:ascii="Garamond" w:hAnsi="Garamond"/>
          <w:bCs/>
          <w:sz w:val="20"/>
          <w:szCs w:val="20"/>
        </w:rPr>
        <w:t>UL – site de Metz)</w:t>
      </w:r>
    </w:p>
    <w:p w:rsidR="00614BCA" w:rsidRDefault="00614BCA" w:rsidP="00614BCA">
      <w:pPr>
        <w:pStyle w:val="Standard"/>
        <w:tabs>
          <w:tab w:val="left" w:pos="8100"/>
        </w:tabs>
        <w:jc w:val="both"/>
        <w:rPr>
          <w:rFonts w:ascii="Garamond" w:hAnsi="Garamond"/>
          <w:bCs/>
          <w:sz w:val="20"/>
          <w:szCs w:val="20"/>
        </w:rPr>
      </w:pPr>
      <w:r>
        <w:rPr>
          <w:rFonts w:ascii="Garamond" w:hAnsi="Garamond"/>
          <w:bCs/>
          <w:sz w:val="20"/>
          <w:szCs w:val="20"/>
        </w:rPr>
        <w:t>Jean-Marie Lecomte (Cinéma américain, UL – site de Nancy)</w:t>
      </w:r>
    </w:p>
    <w:p w:rsidR="00614BCA" w:rsidRDefault="00614BCA" w:rsidP="00614BCA">
      <w:pPr>
        <w:pStyle w:val="Standard"/>
        <w:tabs>
          <w:tab w:val="left" w:pos="8100"/>
        </w:tabs>
        <w:jc w:val="both"/>
        <w:rPr>
          <w:rFonts w:ascii="Garamond" w:hAnsi="Garamond"/>
          <w:bCs/>
          <w:sz w:val="20"/>
          <w:szCs w:val="20"/>
        </w:rPr>
      </w:pPr>
      <w:r>
        <w:rPr>
          <w:rFonts w:ascii="Garamond" w:hAnsi="Garamond"/>
          <w:bCs/>
          <w:sz w:val="20"/>
          <w:szCs w:val="20"/>
        </w:rPr>
        <w:t>Olivier Lussac ((Esthétique/arts plastiques, UL – site de Metz)</w:t>
      </w:r>
    </w:p>
    <w:p w:rsidR="00614BCA" w:rsidRDefault="00614BCA" w:rsidP="00614BCA">
      <w:pPr>
        <w:pStyle w:val="Standard"/>
        <w:tabs>
          <w:tab w:val="left" w:pos="8100"/>
        </w:tabs>
        <w:jc w:val="both"/>
      </w:pPr>
      <w:r>
        <w:rPr>
          <w:rFonts w:ascii="Garamond" w:hAnsi="Garamond"/>
          <w:bCs/>
          <w:sz w:val="20"/>
          <w:szCs w:val="20"/>
        </w:rPr>
        <w:t>Gilles Marseille (</w:t>
      </w:r>
      <w:r>
        <w:rPr>
          <w:rFonts w:ascii="Garamond" w:hAnsi="Garamond"/>
          <w:sz w:val="20"/>
          <w:szCs w:val="20"/>
        </w:rPr>
        <w:t xml:space="preserve">Histoire de l'art, période contemporaine, </w:t>
      </w:r>
      <w:r>
        <w:rPr>
          <w:rFonts w:ascii="Garamond" w:hAnsi="Garamond"/>
          <w:bCs/>
          <w:sz w:val="20"/>
          <w:szCs w:val="20"/>
        </w:rPr>
        <w:t>UL – site de Nancy)</w:t>
      </w:r>
    </w:p>
    <w:p w:rsidR="00614BCA" w:rsidRDefault="00614BCA" w:rsidP="00614BCA">
      <w:pPr>
        <w:pStyle w:val="Standard"/>
        <w:tabs>
          <w:tab w:val="left" w:pos="8100"/>
        </w:tabs>
        <w:jc w:val="both"/>
        <w:rPr>
          <w:rFonts w:ascii="Garamond" w:hAnsi="Garamond"/>
          <w:bCs/>
          <w:sz w:val="20"/>
          <w:szCs w:val="20"/>
        </w:rPr>
      </w:pPr>
      <w:proofErr w:type="spellStart"/>
      <w:r>
        <w:rPr>
          <w:rFonts w:ascii="Garamond" w:hAnsi="Garamond"/>
          <w:bCs/>
          <w:sz w:val="20"/>
          <w:szCs w:val="20"/>
        </w:rPr>
        <w:t>Marcin</w:t>
      </w:r>
      <w:proofErr w:type="spellEnd"/>
      <w:r>
        <w:rPr>
          <w:rFonts w:ascii="Garamond" w:hAnsi="Garamond"/>
          <w:bCs/>
          <w:sz w:val="20"/>
          <w:szCs w:val="20"/>
        </w:rPr>
        <w:t xml:space="preserve"> </w:t>
      </w:r>
      <w:proofErr w:type="spellStart"/>
      <w:r>
        <w:rPr>
          <w:rFonts w:ascii="Garamond" w:hAnsi="Garamond"/>
          <w:bCs/>
          <w:sz w:val="20"/>
          <w:szCs w:val="20"/>
        </w:rPr>
        <w:t>Stawiarski</w:t>
      </w:r>
      <w:proofErr w:type="spellEnd"/>
      <w:r>
        <w:rPr>
          <w:rFonts w:ascii="Garamond" w:hAnsi="Garamond"/>
          <w:bCs/>
          <w:sz w:val="20"/>
          <w:szCs w:val="20"/>
        </w:rPr>
        <w:t> (Littérature et musique, Université de Caen-Normandie)</w:t>
      </w:r>
    </w:p>
    <w:p w:rsidR="00614BCA" w:rsidRDefault="00614BCA" w:rsidP="00614BCA">
      <w:pPr>
        <w:pStyle w:val="Standard"/>
        <w:jc w:val="both"/>
        <w:rPr>
          <w:rFonts w:ascii="Garamond" w:hAnsi="Garamond"/>
          <w:sz w:val="20"/>
          <w:szCs w:val="20"/>
        </w:rPr>
      </w:pPr>
      <w:r>
        <w:rPr>
          <w:rFonts w:ascii="Garamond" w:hAnsi="Garamond"/>
          <w:sz w:val="20"/>
          <w:szCs w:val="20"/>
        </w:rPr>
        <w:t xml:space="preserve">Patrick Van </w:t>
      </w:r>
      <w:proofErr w:type="spellStart"/>
      <w:r>
        <w:rPr>
          <w:rFonts w:ascii="Garamond" w:hAnsi="Garamond"/>
          <w:sz w:val="20"/>
          <w:szCs w:val="20"/>
        </w:rPr>
        <w:t>Rossem</w:t>
      </w:r>
      <w:proofErr w:type="spellEnd"/>
      <w:r>
        <w:rPr>
          <w:rFonts w:ascii="Garamond" w:hAnsi="Garamond"/>
          <w:sz w:val="20"/>
          <w:szCs w:val="20"/>
        </w:rPr>
        <w:t xml:space="preserve"> (Histoire de l'art, art contemporain, Université d’Utrecht)</w:t>
      </w:r>
    </w:p>
    <w:p w:rsidR="00614BCA" w:rsidRDefault="00614BCA" w:rsidP="00614BCA">
      <w:pPr>
        <w:pStyle w:val="Standard"/>
        <w:spacing w:after="240"/>
        <w:rPr>
          <w:rFonts w:ascii="Garamond" w:hAnsi="Garamond"/>
          <w:b/>
          <w:sz w:val="20"/>
          <w:szCs w:val="20"/>
        </w:rPr>
      </w:pPr>
    </w:p>
    <w:p w:rsidR="00614BCA" w:rsidRDefault="00614BCA" w:rsidP="00614BCA">
      <w:pPr>
        <w:pStyle w:val="Standard"/>
        <w:spacing w:line="360" w:lineRule="auto"/>
        <w:rPr>
          <w:rFonts w:ascii="Garamond" w:hAnsi="Garamond"/>
          <w:sz w:val="20"/>
          <w:szCs w:val="20"/>
        </w:rPr>
      </w:pPr>
    </w:p>
    <w:p w:rsidR="00614BCA" w:rsidRDefault="00614BCA" w:rsidP="00614BCA">
      <w:pPr>
        <w:pStyle w:val="Standard"/>
        <w:jc w:val="center"/>
        <w:rPr>
          <w:rFonts w:ascii="Garamond" w:hAnsi="Garamond"/>
          <w:b/>
          <w:sz w:val="20"/>
          <w:szCs w:val="20"/>
        </w:rPr>
      </w:pPr>
      <w:r>
        <w:rPr>
          <w:rFonts w:ascii="Garamond" w:hAnsi="Garamond"/>
          <w:b/>
          <w:sz w:val="20"/>
          <w:szCs w:val="20"/>
        </w:rPr>
        <w:t xml:space="preserve">Call for </w:t>
      </w:r>
      <w:proofErr w:type="spellStart"/>
      <w:r>
        <w:rPr>
          <w:rFonts w:ascii="Garamond" w:hAnsi="Garamond"/>
          <w:b/>
          <w:sz w:val="20"/>
          <w:szCs w:val="20"/>
        </w:rPr>
        <w:t>papers</w:t>
      </w:r>
      <w:proofErr w:type="spellEnd"/>
    </w:p>
    <w:p w:rsidR="00614BCA" w:rsidRDefault="00614BCA" w:rsidP="00614BCA">
      <w:pPr>
        <w:pStyle w:val="Standard"/>
        <w:jc w:val="center"/>
      </w:pPr>
      <w:r>
        <w:rPr>
          <w:rFonts w:ascii="Garamond" w:hAnsi="Garamond"/>
          <w:sz w:val="20"/>
          <w:szCs w:val="20"/>
        </w:rPr>
        <w:t xml:space="preserve">International </w:t>
      </w:r>
      <w:proofErr w:type="spellStart"/>
      <w:r>
        <w:rPr>
          <w:rFonts w:ascii="Garamond" w:hAnsi="Garamond"/>
          <w:sz w:val="20"/>
          <w:szCs w:val="20"/>
        </w:rPr>
        <w:t>conference</w:t>
      </w:r>
      <w:proofErr w:type="spellEnd"/>
      <w:r>
        <w:rPr>
          <w:rFonts w:ascii="Garamond" w:hAnsi="Garamond"/>
          <w:sz w:val="20"/>
          <w:szCs w:val="20"/>
        </w:rPr>
        <w:t>,</w:t>
      </w:r>
      <w:r>
        <w:rPr>
          <w:rFonts w:ascii="Garamond" w:hAnsi="Garamond"/>
          <w:b/>
          <w:sz w:val="20"/>
          <w:szCs w:val="20"/>
        </w:rPr>
        <w:t xml:space="preserve"> </w:t>
      </w:r>
      <w:proofErr w:type="spellStart"/>
      <w:r>
        <w:rPr>
          <w:rFonts w:ascii="Garamond" w:hAnsi="Garamond"/>
          <w:b/>
          <w:sz w:val="20"/>
          <w:szCs w:val="20"/>
        </w:rPr>
        <w:t>November</w:t>
      </w:r>
      <w:proofErr w:type="spellEnd"/>
      <w:r>
        <w:rPr>
          <w:rFonts w:ascii="Garamond" w:hAnsi="Garamond"/>
          <w:b/>
          <w:sz w:val="20"/>
          <w:szCs w:val="20"/>
        </w:rPr>
        <w:t xml:space="preserve"> 3-5, 2021</w:t>
      </w:r>
    </w:p>
    <w:p w:rsidR="00614BCA" w:rsidRDefault="00614BCA" w:rsidP="00614BCA">
      <w:pPr>
        <w:pStyle w:val="Standard"/>
        <w:jc w:val="center"/>
        <w:rPr>
          <w:rFonts w:ascii="Garamond" w:hAnsi="Garamond"/>
          <w:sz w:val="20"/>
          <w:szCs w:val="20"/>
        </w:rPr>
      </w:pPr>
      <w:r>
        <w:rPr>
          <w:rFonts w:ascii="Garamond" w:hAnsi="Garamond"/>
          <w:sz w:val="20"/>
          <w:szCs w:val="20"/>
        </w:rPr>
        <w:t>Université de Lorraine, Nancy, France</w:t>
      </w:r>
    </w:p>
    <w:p w:rsidR="00614BCA" w:rsidRDefault="00614BCA" w:rsidP="00614BCA">
      <w:pPr>
        <w:pStyle w:val="Standard"/>
        <w:jc w:val="center"/>
        <w:rPr>
          <w:rFonts w:ascii="Garamond" w:hAnsi="Garamond"/>
          <w:sz w:val="20"/>
          <w:szCs w:val="20"/>
        </w:rPr>
      </w:pPr>
    </w:p>
    <w:p w:rsidR="00614BCA" w:rsidRDefault="00614BCA" w:rsidP="00614BCA">
      <w:pPr>
        <w:pStyle w:val="Standard"/>
        <w:jc w:val="center"/>
        <w:rPr>
          <w:rFonts w:ascii="Garamond" w:hAnsi="Garamond"/>
          <w:b/>
          <w:color w:val="000000"/>
          <w:sz w:val="20"/>
          <w:szCs w:val="20"/>
        </w:rPr>
      </w:pPr>
      <w:proofErr w:type="spellStart"/>
      <w:r>
        <w:rPr>
          <w:rFonts w:ascii="Garamond" w:hAnsi="Garamond"/>
          <w:b/>
          <w:color w:val="000000"/>
          <w:sz w:val="20"/>
          <w:szCs w:val="20"/>
        </w:rPr>
        <w:t>Keeping</w:t>
      </w:r>
      <w:proofErr w:type="spellEnd"/>
      <w:r>
        <w:rPr>
          <w:rFonts w:ascii="Garamond" w:hAnsi="Garamond"/>
          <w:b/>
          <w:color w:val="000000"/>
          <w:sz w:val="20"/>
          <w:szCs w:val="20"/>
        </w:rPr>
        <w:t xml:space="preserve"> </w:t>
      </w:r>
      <w:proofErr w:type="spellStart"/>
      <w:r>
        <w:rPr>
          <w:rFonts w:ascii="Garamond" w:hAnsi="Garamond"/>
          <w:b/>
          <w:color w:val="000000"/>
          <w:sz w:val="20"/>
          <w:szCs w:val="20"/>
        </w:rPr>
        <w:t>silent</w:t>
      </w:r>
      <w:proofErr w:type="spellEnd"/>
      <w:r>
        <w:rPr>
          <w:rFonts w:ascii="Garamond" w:hAnsi="Garamond"/>
          <w:b/>
          <w:color w:val="000000"/>
          <w:sz w:val="20"/>
          <w:szCs w:val="20"/>
        </w:rPr>
        <w:t xml:space="preserve">, </w:t>
      </w:r>
      <w:proofErr w:type="spellStart"/>
      <w:r>
        <w:rPr>
          <w:rFonts w:ascii="Garamond" w:hAnsi="Garamond"/>
          <w:b/>
          <w:color w:val="000000"/>
          <w:sz w:val="20"/>
          <w:szCs w:val="20"/>
        </w:rPr>
        <w:t>listening</w:t>
      </w:r>
      <w:proofErr w:type="spellEnd"/>
      <w:r>
        <w:rPr>
          <w:rFonts w:ascii="Garamond" w:hAnsi="Garamond"/>
          <w:b/>
          <w:color w:val="000000"/>
          <w:sz w:val="20"/>
          <w:szCs w:val="20"/>
        </w:rPr>
        <w:t xml:space="preserve">, </w:t>
      </w:r>
      <w:proofErr w:type="spellStart"/>
      <w:r>
        <w:rPr>
          <w:rFonts w:ascii="Garamond" w:hAnsi="Garamond"/>
          <w:b/>
          <w:color w:val="000000"/>
          <w:sz w:val="20"/>
          <w:szCs w:val="20"/>
        </w:rPr>
        <w:t>speaking</w:t>
      </w:r>
      <w:proofErr w:type="spellEnd"/>
      <w:r>
        <w:rPr>
          <w:rFonts w:ascii="Garamond" w:hAnsi="Garamond"/>
          <w:b/>
          <w:color w:val="000000"/>
          <w:sz w:val="20"/>
          <w:szCs w:val="20"/>
        </w:rPr>
        <w:t xml:space="preserve"> up: </w:t>
      </w:r>
    </w:p>
    <w:p w:rsidR="00614BCA" w:rsidRDefault="00614BCA" w:rsidP="00614BCA">
      <w:pPr>
        <w:pStyle w:val="Standard"/>
        <w:jc w:val="center"/>
        <w:rPr>
          <w:rFonts w:ascii="Garamond" w:hAnsi="Garamond"/>
          <w:b/>
          <w:color w:val="000000"/>
          <w:sz w:val="20"/>
          <w:szCs w:val="20"/>
        </w:rPr>
      </w:pPr>
      <w:proofErr w:type="spellStart"/>
      <w:proofErr w:type="gramStart"/>
      <w:r>
        <w:rPr>
          <w:rFonts w:ascii="Garamond" w:hAnsi="Garamond"/>
          <w:b/>
          <w:color w:val="000000"/>
          <w:sz w:val="20"/>
          <w:szCs w:val="20"/>
        </w:rPr>
        <w:t>voice</w:t>
      </w:r>
      <w:proofErr w:type="spellEnd"/>
      <w:proofErr w:type="gramEnd"/>
      <w:r>
        <w:rPr>
          <w:rFonts w:ascii="Garamond" w:hAnsi="Garamond"/>
          <w:b/>
          <w:color w:val="000000"/>
          <w:sz w:val="20"/>
          <w:szCs w:val="20"/>
        </w:rPr>
        <w:t xml:space="preserve"> and silence in audience-</w:t>
      </w:r>
      <w:proofErr w:type="spellStart"/>
      <w:r>
        <w:rPr>
          <w:rFonts w:ascii="Garamond" w:hAnsi="Garamond"/>
          <w:b/>
          <w:color w:val="000000"/>
          <w:sz w:val="20"/>
          <w:szCs w:val="20"/>
        </w:rPr>
        <w:t>response</w:t>
      </w:r>
      <w:proofErr w:type="spellEnd"/>
      <w:r>
        <w:rPr>
          <w:rFonts w:ascii="Garamond" w:hAnsi="Garamond"/>
          <w:b/>
          <w:color w:val="000000"/>
          <w:sz w:val="20"/>
          <w:szCs w:val="20"/>
        </w:rPr>
        <w:t xml:space="preserve"> to arts and </w:t>
      </w:r>
      <w:proofErr w:type="spellStart"/>
      <w:r>
        <w:rPr>
          <w:rFonts w:ascii="Garamond" w:hAnsi="Garamond"/>
          <w:b/>
          <w:color w:val="000000"/>
          <w:sz w:val="20"/>
          <w:szCs w:val="20"/>
        </w:rPr>
        <w:t>literature</w:t>
      </w:r>
      <w:proofErr w:type="spellEnd"/>
    </w:p>
    <w:p w:rsidR="00614BCA" w:rsidRDefault="00614BCA" w:rsidP="00614BCA">
      <w:pPr>
        <w:pStyle w:val="Standard"/>
        <w:jc w:val="both"/>
        <w:rPr>
          <w:rFonts w:ascii="Garamond" w:hAnsi="Garamond"/>
          <w:color w:val="000000"/>
          <w:sz w:val="20"/>
          <w:szCs w:val="20"/>
          <w:lang w:val="en-US"/>
        </w:rPr>
      </w:pPr>
    </w:p>
    <w:p w:rsidR="00614BCA" w:rsidRDefault="00614BCA" w:rsidP="00614BCA">
      <w:pPr>
        <w:pStyle w:val="Standard"/>
        <w:ind w:firstLine="708"/>
        <w:jc w:val="both"/>
      </w:pPr>
      <w:r>
        <w:rPr>
          <w:rFonts w:ascii="Garamond" w:hAnsi="Garamond"/>
          <w:color w:val="000000"/>
          <w:sz w:val="20"/>
          <w:szCs w:val="20"/>
          <w:lang w:val="en-US"/>
        </w:rPr>
        <w:t xml:space="preserve">In most Western cultures the convention has been that those who receive a work of art do so quietly: whether we look at readers, cinema goers or audiences attending live performances (in the theatre, the </w:t>
      </w:r>
      <w:proofErr w:type="gramStart"/>
      <w:r>
        <w:rPr>
          <w:rFonts w:ascii="Garamond" w:hAnsi="Garamond"/>
          <w:color w:val="000000"/>
          <w:sz w:val="20"/>
          <w:szCs w:val="20"/>
          <w:lang w:val="en-US"/>
        </w:rPr>
        <w:t>opera, …)</w:t>
      </w:r>
      <w:proofErr w:type="gramEnd"/>
      <w:r>
        <w:rPr>
          <w:rFonts w:ascii="Garamond" w:hAnsi="Garamond"/>
          <w:color w:val="000000"/>
          <w:sz w:val="20"/>
          <w:szCs w:val="20"/>
          <w:lang w:val="en-US"/>
        </w:rPr>
        <w:t xml:space="preserve">, silence appears as a common denominator and a primary condition of reception. However, contemporary artistic practices often work to challenge this prerequisite, as does a significant portion of academic research into matters of reception. What such work suggests is that audiences </w:t>
      </w:r>
      <w:proofErr w:type="gramStart"/>
      <w:r>
        <w:rPr>
          <w:rFonts w:ascii="Garamond" w:hAnsi="Garamond"/>
          <w:color w:val="000000"/>
          <w:sz w:val="20"/>
          <w:szCs w:val="20"/>
          <w:lang w:val="en-US"/>
        </w:rPr>
        <w:t>can never be considered</w:t>
      </w:r>
      <w:proofErr w:type="gramEnd"/>
      <w:r>
        <w:rPr>
          <w:rFonts w:ascii="Garamond" w:hAnsi="Garamond"/>
          <w:color w:val="000000"/>
          <w:sz w:val="20"/>
          <w:szCs w:val="20"/>
          <w:lang w:val="en-US"/>
        </w:rPr>
        <w:t xml:space="preserve"> as perfectly silent agencies. Their voices have a part to play within aesthetic processes – before and after the moment of encounter with a piece, but also in many cases during that very encounter, at the heart of the aesthetic experience itself. The aim of the conference </w:t>
      </w:r>
      <w:r>
        <w:rPr>
          <w:rFonts w:ascii="Garamond" w:hAnsi="Garamond"/>
          <w:b/>
          <w:color w:val="000000"/>
          <w:sz w:val="20"/>
          <w:szCs w:val="20"/>
          <w:lang w:val="en-US"/>
        </w:rPr>
        <w:t xml:space="preserve">Keeping silent, listening, </w:t>
      </w:r>
      <w:proofErr w:type="gramStart"/>
      <w:r>
        <w:rPr>
          <w:rFonts w:ascii="Garamond" w:hAnsi="Garamond"/>
          <w:b/>
          <w:color w:val="000000"/>
          <w:sz w:val="20"/>
          <w:szCs w:val="20"/>
          <w:lang w:val="en-US"/>
        </w:rPr>
        <w:t>speaking</w:t>
      </w:r>
      <w:proofErr w:type="gramEnd"/>
      <w:r>
        <w:rPr>
          <w:rFonts w:ascii="Garamond" w:hAnsi="Garamond"/>
          <w:b/>
          <w:color w:val="000000"/>
          <w:sz w:val="20"/>
          <w:szCs w:val="20"/>
          <w:lang w:val="en-US"/>
        </w:rPr>
        <w:t xml:space="preserve"> up: voice and silence in audience-response to arts and literature</w:t>
      </w:r>
      <w:r>
        <w:rPr>
          <w:rFonts w:ascii="Garamond" w:hAnsi="Garamond"/>
          <w:color w:val="000000"/>
          <w:sz w:val="20"/>
          <w:szCs w:val="20"/>
          <w:lang w:val="en-US"/>
        </w:rPr>
        <w:t xml:space="preserve"> is to explore the issue of reception through the specific phenomenon of the spectator’s voice, which only exists and can only be understood in its dialectic tension with silence. We therefore invite our colleagues to listen to those silent and loud intervals that are among the primary components of any audience’s embodied response to a work of art.</w:t>
      </w:r>
    </w:p>
    <w:p w:rsidR="00614BCA" w:rsidRDefault="00614BCA" w:rsidP="00614BCA">
      <w:pPr>
        <w:pStyle w:val="Standard"/>
        <w:ind w:firstLine="708"/>
        <w:jc w:val="both"/>
      </w:pPr>
      <w:proofErr w:type="gramStart"/>
      <w:r>
        <w:rPr>
          <w:rFonts w:ascii="Garamond" w:hAnsi="Garamond"/>
          <w:color w:val="000000"/>
          <w:sz w:val="20"/>
          <w:szCs w:val="20"/>
          <w:lang w:val="en-US"/>
        </w:rPr>
        <w:t xml:space="preserve">This international conference </w:t>
      </w:r>
      <w:proofErr w:type="spellStart"/>
      <w:r>
        <w:rPr>
          <w:rFonts w:ascii="Garamond" w:hAnsi="Garamond"/>
          <w:color w:val="000000"/>
          <w:sz w:val="20"/>
          <w:szCs w:val="20"/>
          <w:lang w:val="en-US"/>
        </w:rPr>
        <w:t>organised</w:t>
      </w:r>
      <w:proofErr w:type="spellEnd"/>
      <w:r>
        <w:rPr>
          <w:rFonts w:ascii="Garamond" w:hAnsi="Garamond"/>
          <w:color w:val="000000"/>
          <w:sz w:val="20"/>
          <w:szCs w:val="20"/>
          <w:lang w:val="en-US"/>
        </w:rPr>
        <w:t xml:space="preserve"> by the members of the research pole « Voices and Silence in the Arts » from IDEA (</w:t>
      </w:r>
      <w:proofErr w:type="spellStart"/>
      <w:r>
        <w:rPr>
          <w:rFonts w:ascii="Garamond" w:hAnsi="Garamond"/>
          <w:color w:val="000000"/>
          <w:sz w:val="20"/>
          <w:szCs w:val="20"/>
          <w:lang w:val="en-US"/>
        </w:rPr>
        <w:t>Interdisciplinarity</w:t>
      </w:r>
      <w:proofErr w:type="spellEnd"/>
      <w:r>
        <w:rPr>
          <w:rFonts w:ascii="Garamond" w:hAnsi="Garamond"/>
          <w:color w:val="000000"/>
          <w:sz w:val="20"/>
          <w:szCs w:val="20"/>
          <w:lang w:val="en-US"/>
        </w:rPr>
        <w:t xml:space="preserve"> in Anglophone Studies), as well as members from the CERCLE, CRULH, and LIS labs at the University of Lorraine, and from the ERIBIA research team at University of Caen-Normandy, is part of a transdisciplinary project which has been investigating the dialectics of voice and silence in the arts since its inception in 2016.</w:t>
      </w:r>
      <w:proofErr w:type="gramEnd"/>
      <w:r>
        <w:rPr>
          <w:rFonts w:ascii="Garamond" w:hAnsi="Garamond"/>
          <w:color w:val="000000"/>
          <w:sz w:val="20"/>
          <w:szCs w:val="20"/>
          <w:lang w:val="en-US"/>
        </w:rPr>
        <w:t xml:space="preserve"> Besides its biannual seminar, the project convened a first international conference at the University of Lorraine in 2017 (14-17 June in Nancy), which focused on the processes of emission and utterance. The tension between voice and silence </w:t>
      </w:r>
      <w:proofErr w:type="gramStart"/>
      <w:r>
        <w:rPr>
          <w:rFonts w:ascii="Garamond" w:hAnsi="Garamond"/>
          <w:color w:val="000000"/>
          <w:sz w:val="20"/>
          <w:szCs w:val="20"/>
          <w:lang w:val="en-US"/>
        </w:rPr>
        <w:t>was approached</w:t>
      </w:r>
      <w:proofErr w:type="gramEnd"/>
      <w:r>
        <w:rPr>
          <w:rFonts w:ascii="Garamond" w:hAnsi="Garamond"/>
          <w:color w:val="000000"/>
          <w:sz w:val="20"/>
          <w:szCs w:val="20"/>
          <w:lang w:val="en-US"/>
        </w:rPr>
        <w:t xml:space="preserve"> through an understanding of vocal emission and breath, and an exploration of transitions between and intertwining of voices and silence, in literature as well as film, theatre, music, and in visual and performance arts. This led to the publication of a collection of essays entitled </w:t>
      </w:r>
      <w:proofErr w:type="spellStart"/>
      <w:r>
        <w:rPr>
          <w:rStyle w:val="author-a-qo951suz72z372z79ze7qz88z"/>
          <w:rFonts w:ascii="Garamond" w:hAnsi="Garamond"/>
          <w:i/>
          <w:iCs/>
          <w:sz w:val="20"/>
          <w:szCs w:val="20"/>
          <w:lang w:val="en-US"/>
        </w:rPr>
        <w:t>Voix</w:t>
      </w:r>
      <w:proofErr w:type="spellEnd"/>
      <w:r>
        <w:rPr>
          <w:rStyle w:val="author-a-qo951suz72z372z79ze7qz88z"/>
          <w:rFonts w:ascii="Garamond" w:hAnsi="Garamond"/>
          <w:i/>
          <w:iCs/>
          <w:sz w:val="20"/>
          <w:szCs w:val="20"/>
          <w:lang w:val="en-US"/>
        </w:rPr>
        <w:t xml:space="preserve"> et silence </w:t>
      </w:r>
      <w:proofErr w:type="spellStart"/>
      <w:r>
        <w:rPr>
          <w:rStyle w:val="author-a-qo951suz72z372z79ze7qz88z"/>
          <w:rFonts w:ascii="Garamond" w:hAnsi="Garamond"/>
          <w:i/>
          <w:iCs/>
          <w:sz w:val="20"/>
          <w:szCs w:val="20"/>
          <w:lang w:val="en-US"/>
        </w:rPr>
        <w:t>dans</w:t>
      </w:r>
      <w:proofErr w:type="spellEnd"/>
      <w:r>
        <w:rPr>
          <w:rStyle w:val="author-a-qo951suz72z372z79ze7qz88z"/>
          <w:rFonts w:ascii="Garamond" w:hAnsi="Garamond"/>
          <w:i/>
          <w:iCs/>
          <w:sz w:val="20"/>
          <w:szCs w:val="20"/>
          <w:lang w:val="en-US"/>
        </w:rPr>
        <w:t xml:space="preserve"> les </w:t>
      </w:r>
      <w:proofErr w:type="gramStart"/>
      <w:r>
        <w:rPr>
          <w:rStyle w:val="author-a-qo951suz72z372z79ze7qz88z"/>
          <w:rFonts w:ascii="Garamond" w:hAnsi="Garamond"/>
          <w:i/>
          <w:iCs/>
          <w:sz w:val="20"/>
          <w:szCs w:val="20"/>
          <w:lang w:val="en-US"/>
        </w:rPr>
        <w:t>arts :</w:t>
      </w:r>
      <w:proofErr w:type="gramEnd"/>
      <w:r>
        <w:rPr>
          <w:rStyle w:val="author-a-qo951suz72z372z79ze7qz88z"/>
          <w:rFonts w:ascii="Garamond" w:hAnsi="Garamond"/>
          <w:i/>
          <w:iCs/>
          <w:sz w:val="20"/>
          <w:szCs w:val="20"/>
          <w:lang w:val="en-US"/>
        </w:rPr>
        <w:t xml:space="preserve"> passages, </w:t>
      </w:r>
      <w:proofErr w:type="spellStart"/>
      <w:r>
        <w:rPr>
          <w:rStyle w:val="author-a-qo951suz72z372z79ze7qz88z"/>
          <w:rFonts w:ascii="Garamond" w:hAnsi="Garamond"/>
          <w:sz w:val="20"/>
          <w:szCs w:val="20"/>
          <w:lang w:val="en-US"/>
        </w:rPr>
        <w:t>poïèsis</w:t>
      </w:r>
      <w:proofErr w:type="spellEnd"/>
      <w:r>
        <w:rPr>
          <w:rStyle w:val="author-a-qo951suz72z372z79ze7qz88z"/>
          <w:rFonts w:ascii="Garamond" w:hAnsi="Garamond"/>
          <w:i/>
          <w:iCs/>
          <w:sz w:val="20"/>
          <w:szCs w:val="20"/>
          <w:lang w:val="en-US"/>
        </w:rPr>
        <w:t xml:space="preserve"> et </w:t>
      </w:r>
      <w:proofErr w:type="spellStart"/>
      <w:r>
        <w:rPr>
          <w:rStyle w:val="author-a-qo951suz72z372z79ze7qz88z"/>
          <w:rFonts w:ascii="Garamond" w:hAnsi="Garamond"/>
          <w:i/>
          <w:iCs/>
          <w:sz w:val="20"/>
          <w:szCs w:val="20"/>
          <w:lang w:val="en-US"/>
        </w:rPr>
        <w:t>performativité</w:t>
      </w:r>
      <w:proofErr w:type="spellEnd"/>
      <w:r>
        <w:rPr>
          <w:rStyle w:val="author-a-qo951suz72z372z79ze7qz88z"/>
          <w:rFonts w:ascii="Garamond" w:hAnsi="Garamond"/>
          <w:sz w:val="20"/>
          <w:szCs w:val="20"/>
          <w:lang w:val="en-US"/>
        </w:rPr>
        <w:t xml:space="preserve"> (2019). The aim of this second conference is to examine the issue from the complementary perspective of reception.</w:t>
      </w:r>
    </w:p>
    <w:p w:rsidR="00614BCA" w:rsidRDefault="00614BCA" w:rsidP="00614BCA">
      <w:pPr>
        <w:pStyle w:val="Standard"/>
        <w:ind w:firstLine="708"/>
        <w:jc w:val="both"/>
      </w:pPr>
      <w:r>
        <w:rPr>
          <w:rFonts w:ascii="Garamond" w:hAnsi="Garamond"/>
          <w:color w:val="000000"/>
          <w:sz w:val="20"/>
          <w:szCs w:val="20"/>
          <w:lang w:val="en-US"/>
        </w:rPr>
        <w:t xml:space="preserve">Despite conventional perceptions of silent readers and spectators, the notion that reception cannot be passive </w:t>
      </w:r>
      <w:proofErr w:type="gramStart"/>
      <w:r>
        <w:rPr>
          <w:rFonts w:ascii="Garamond" w:hAnsi="Garamond"/>
          <w:color w:val="000000"/>
          <w:sz w:val="20"/>
          <w:szCs w:val="20"/>
          <w:lang w:val="en-US"/>
        </w:rPr>
        <w:t>is well documented</w:t>
      </w:r>
      <w:proofErr w:type="gramEnd"/>
      <w:r>
        <w:rPr>
          <w:rFonts w:ascii="Garamond" w:hAnsi="Garamond"/>
          <w:color w:val="000000"/>
          <w:sz w:val="20"/>
          <w:szCs w:val="20"/>
          <w:lang w:val="en-US"/>
        </w:rPr>
        <w:t xml:space="preserve">. </w:t>
      </w:r>
      <w:proofErr w:type="spellStart"/>
      <w:r>
        <w:rPr>
          <w:rFonts w:ascii="Garamond" w:hAnsi="Garamond"/>
          <w:color w:val="000000"/>
          <w:sz w:val="20"/>
          <w:szCs w:val="20"/>
          <w:lang w:val="en-US"/>
        </w:rPr>
        <w:t>Merleau-Ponty’s</w:t>
      </w:r>
      <w:proofErr w:type="spellEnd"/>
      <w:r>
        <w:rPr>
          <w:rFonts w:ascii="Garamond" w:hAnsi="Garamond"/>
          <w:color w:val="000000"/>
          <w:sz w:val="20"/>
          <w:szCs w:val="20"/>
          <w:lang w:val="en-US"/>
        </w:rPr>
        <w:t xml:space="preserve"> phenomenology (1945) already proposed a theory of perception as activity. Within the field of semiotics, Umberto Eco </w:t>
      </w:r>
      <w:proofErr w:type="spellStart"/>
      <w:r>
        <w:rPr>
          <w:rFonts w:ascii="Garamond" w:hAnsi="Garamond"/>
          <w:color w:val="000000"/>
          <w:sz w:val="20"/>
          <w:szCs w:val="20"/>
          <w:lang w:val="en-US"/>
        </w:rPr>
        <w:t>theorised</w:t>
      </w:r>
      <w:proofErr w:type="spellEnd"/>
      <w:r>
        <w:rPr>
          <w:rFonts w:ascii="Garamond" w:hAnsi="Garamond"/>
          <w:color w:val="000000"/>
          <w:sz w:val="20"/>
          <w:szCs w:val="20"/>
          <w:lang w:val="en-US"/>
        </w:rPr>
        <w:t xml:space="preserve"> the ‘interpretive cooperation’ of the reader (1959). Theoreticians of reception from the Constance School, such as </w:t>
      </w:r>
      <w:proofErr w:type="spellStart"/>
      <w:r>
        <w:rPr>
          <w:rFonts w:ascii="Garamond" w:hAnsi="Garamond"/>
          <w:color w:val="000000"/>
          <w:sz w:val="20"/>
          <w:szCs w:val="20"/>
          <w:lang w:val="en-US"/>
        </w:rPr>
        <w:t>Jauss</w:t>
      </w:r>
      <w:proofErr w:type="spellEnd"/>
      <w:r>
        <w:rPr>
          <w:rFonts w:ascii="Garamond" w:hAnsi="Garamond"/>
          <w:color w:val="000000"/>
          <w:sz w:val="20"/>
          <w:szCs w:val="20"/>
          <w:lang w:val="en-US"/>
        </w:rPr>
        <w:t xml:space="preserve"> and </w:t>
      </w:r>
      <w:proofErr w:type="spellStart"/>
      <w:r>
        <w:rPr>
          <w:rFonts w:ascii="Garamond" w:hAnsi="Garamond"/>
          <w:color w:val="000000"/>
          <w:sz w:val="20"/>
          <w:szCs w:val="20"/>
          <w:lang w:val="en-US"/>
        </w:rPr>
        <w:t>Iser</w:t>
      </w:r>
      <w:proofErr w:type="spellEnd"/>
      <w:r>
        <w:rPr>
          <w:rFonts w:ascii="Garamond" w:hAnsi="Garamond"/>
          <w:color w:val="000000"/>
          <w:sz w:val="20"/>
          <w:szCs w:val="20"/>
          <w:lang w:val="en-US"/>
        </w:rPr>
        <w:t xml:space="preserve">, paved the way for further investigation into how reception contributes to and shapes literary history. Before them, happenings by Dada forcefully and iconoclastically demonstrated the part that audiences have to play in the act of creation. More recently, Jacques </w:t>
      </w:r>
      <w:proofErr w:type="spellStart"/>
      <w:r>
        <w:rPr>
          <w:rFonts w:ascii="Garamond" w:hAnsi="Garamond"/>
          <w:color w:val="000000"/>
          <w:sz w:val="20"/>
          <w:szCs w:val="20"/>
          <w:lang w:val="en-US"/>
        </w:rPr>
        <w:t>Rancière</w:t>
      </w:r>
      <w:proofErr w:type="spellEnd"/>
      <w:r>
        <w:rPr>
          <w:rFonts w:ascii="Garamond" w:hAnsi="Garamond"/>
          <w:color w:val="000000"/>
          <w:sz w:val="20"/>
          <w:szCs w:val="20"/>
          <w:lang w:val="en-US"/>
        </w:rPr>
        <w:t xml:space="preserve"> has also contributed to deconstructing the ancestral image of audiences as passive receptacles by highlighting the work of a spectator who always observes, compares, interprets, and ‘makes his poem with the poem that is performed in front of him’ (‘The Emancipated Spectator’, </w:t>
      </w:r>
      <w:proofErr w:type="spellStart"/>
      <w:r>
        <w:rPr>
          <w:rFonts w:ascii="Garamond" w:hAnsi="Garamond"/>
          <w:i/>
          <w:color w:val="000000"/>
          <w:sz w:val="20"/>
          <w:szCs w:val="20"/>
          <w:lang w:val="en-US"/>
        </w:rPr>
        <w:t>Artforum</w:t>
      </w:r>
      <w:proofErr w:type="spellEnd"/>
      <w:r>
        <w:rPr>
          <w:rFonts w:ascii="Garamond" w:hAnsi="Garamond"/>
          <w:color w:val="000000"/>
          <w:sz w:val="20"/>
          <w:szCs w:val="20"/>
          <w:lang w:val="en-US"/>
        </w:rPr>
        <w:t xml:space="preserve">, March 2007). Already in </w:t>
      </w:r>
      <w:proofErr w:type="gramStart"/>
      <w:r>
        <w:rPr>
          <w:rFonts w:ascii="Garamond" w:hAnsi="Garamond"/>
          <w:color w:val="000000"/>
          <w:sz w:val="20"/>
          <w:szCs w:val="20"/>
          <w:lang w:val="en-US"/>
        </w:rPr>
        <w:t>1960</w:t>
      </w:r>
      <w:proofErr w:type="gramEnd"/>
      <w:r>
        <w:rPr>
          <w:rFonts w:ascii="Garamond" w:hAnsi="Garamond"/>
          <w:color w:val="000000"/>
          <w:sz w:val="20"/>
          <w:szCs w:val="20"/>
          <w:lang w:val="en-US"/>
        </w:rPr>
        <w:t xml:space="preserve"> Marcel Duchamp stated his conviction that a painting was a product of the onlooker’s work as much as the artist’s. It is also clear that the reader or spectator is not an abstract entity, but is defined by an embodied </w:t>
      </w:r>
      <w:proofErr w:type="gramStart"/>
      <w:r>
        <w:rPr>
          <w:rFonts w:ascii="Garamond" w:hAnsi="Garamond"/>
          <w:color w:val="000000"/>
          <w:sz w:val="20"/>
          <w:szCs w:val="20"/>
          <w:lang w:val="en-US"/>
        </w:rPr>
        <w:t>condition which</w:t>
      </w:r>
      <w:proofErr w:type="gramEnd"/>
      <w:r>
        <w:rPr>
          <w:rFonts w:ascii="Garamond" w:hAnsi="Garamond"/>
          <w:color w:val="000000"/>
          <w:sz w:val="20"/>
          <w:szCs w:val="20"/>
          <w:lang w:val="en-US"/>
        </w:rPr>
        <w:t xml:space="preserve"> plays a crucial part in the act of reception. This was one of the most important conclusions that </w:t>
      </w:r>
      <w:proofErr w:type="gramStart"/>
      <w:r>
        <w:rPr>
          <w:rFonts w:ascii="Garamond" w:hAnsi="Garamond"/>
          <w:color w:val="000000"/>
          <w:sz w:val="20"/>
          <w:szCs w:val="20"/>
          <w:lang w:val="en-US"/>
        </w:rPr>
        <w:t>could be drawn</w:t>
      </w:r>
      <w:proofErr w:type="gramEnd"/>
      <w:r>
        <w:rPr>
          <w:rFonts w:ascii="Garamond" w:hAnsi="Garamond"/>
          <w:color w:val="000000"/>
          <w:sz w:val="20"/>
          <w:szCs w:val="20"/>
          <w:lang w:val="en-US"/>
        </w:rPr>
        <w:t xml:space="preserve"> from the practice of happenings and performance art. After a significant amount of research focused on the body of the artist, inspired in part by sociological approaches to creation, </w:t>
      </w:r>
      <w:proofErr w:type="gramStart"/>
      <w:r>
        <w:rPr>
          <w:rFonts w:ascii="Garamond" w:hAnsi="Garamond"/>
          <w:color w:val="000000"/>
          <w:sz w:val="20"/>
          <w:szCs w:val="20"/>
          <w:lang w:val="en-US"/>
        </w:rPr>
        <w:t>more recent work</w:t>
      </w:r>
      <w:proofErr w:type="gramEnd"/>
      <w:r>
        <w:rPr>
          <w:rFonts w:ascii="Garamond" w:hAnsi="Garamond"/>
          <w:color w:val="000000"/>
          <w:sz w:val="20"/>
          <w:szCs w:val="20"/>
          <w:lang w:val="en-US"/>
        </w:rPr>
        <w:t xml:space="preserve"> has turned to the bodies of those encountering the work of art. Among articles testifying to the emergence of this academic concern are Serge Proust’s investigations into the body of the spectator in the theatre (2005), and Anne-Marie Picard’s psychanalytical approach to the body of the reader (2010). </w:t>
      </w:r>
    </w:p>
    <w:p w:rsidR="00614BCA" w:rsidRDefault="00614BCA" w:rsidP="00614BCA">
      <w:pPr>
        <w:pStyle w:val="Standard"/>
        <w:ind w:firstLine="708"/>
        <w:jc w:val="both"/>
      </w:pPr>
      <w:r>
        <w:rPr>
          <w:rFonts w:ascii="Garamond" w:hAnsi="Garamond"/>
          <w:color w:val="000000"/>
          <w:sz w:val="20"/>
          <w:szCs w:val="20"/>
          <w:lang w:val="en-US"/>
        </w:rPr>
        <w:t xml:space="preserve">This conference on </w:t>
      </w:r>
      <w:r>
        <w:rPr>
          <w:rFonts w:ascii="Garamond" w:hAnsi="Garamond"/>
          <w:b/>
          <w:color w:val="000000"/>
          <w:sz w:val="20"/>
          <w:szCs w:val="20"/>
          <w:lang w:val="en-US"/>
        </w:rPr>
        <w:t>Keeping silent, listening, speaking up: voice and silence in audience-response to arts and literature</w:t>
      </w:r>
      <w:r>
        <w:rPr>
          <w:rFonts w:ascii="Garamond" w:hAnsi="Garamond"/>
          <w:color w:val="000000"/>
          <w:sz w:val="20"/>
          <w:szCs w:val="20"/>
          <w:lang w:val="en-US"/>
        </w:rPr>
        <w:t xml:space="preserve"> means to apprehend the question of reception by bringing together an understanding of the act of reception and an analysis of our embodied condition as consumers of art. Its aim is to explore the physical manifestation of audiences’ active response as vocal outbursts alternate with moments of silently welcoming what </w:t>
      </w:r>
      <w:proofErr w:type="gramStart"/>
      <w:r>
        <w:rPr>
          <w:rFonts w:ascii="Garamond" w:hAnsi="Garamond"/>
          <w:color w:val="000000"/>
          <w:sz w:val="20"/>
          <w:szCs w:val="20"/>
          <w:lang w:val="en-US"/>
        </w:rPr>
        <w:t>is being presented</w:t>
      </w:r>
      <w:proofErr w:type="gramEnd"/>
      <w:r>
        <w:rPr>
          <w:rFonts w:ascii="Garamond" w:hAnsi="Garamond"/>
          <w:color w:val="000000"/>
          <w:sz w:val="20"/>
          <w:szCs w:val="20"/>
          <w:lang w:val="en-US"/>
        </w:rPr>
        <w:t xml:space="preserve">. It will apprehend the act of reception from the perspective of those two </w:t>
      </w:r>
      <w:proofErr w:type="spellStart"/>
      <w:r>
        <w:rPr>
          <w:rFonts w:ascii="Garamond" w:hAnsi="Garamond"/>
          <w:color w:val="000000"/>
          <w:sz w:val="20"/>
          <w:szCs w:val="20"/>
          <w:lang w:val="en-US"/>
        </w:rPr>
        <w:t>indissociable</w:t>
      </w:r>
      <w:proofErr w:type="spellEnd"/>
      <w:r>
        <w:rPr>
          <w:rFonts w:ascii="Garamond" w:hAnsi="Garamond"/>
          <w:color w:val="000000"/>
          <w:sz w:val="20"/>
          <w:szCs w:val="20"/>
          <w:lang w:val="en-US"/>
        </w:rPr>
        <w:t xml:space="preserve">, concrete phenomena that are voice and silence. The reader or spectator, envisaged as active and embodied subjects, </w:t>
      </w:r>
      <w:proofErr w:type="gramStart"/>
      <w:r>
        <w:rPr>
          <w:rFonts w:ascii="Garamond" w:hAnsi="Garamond"/>
          <w:color w:val="000000"/>
          <w:sz w:val="20"/>
          <w:szCs w:val="20"/>
          <w:lang w:val="en-US"/>
        </w:rPr>
        <w:t>will be seen</w:t>
      </w:r>
      <w:proofErr w:type="gramEnd"/>
      <w:r>
        <w:rPr>
          <w:rFonts w:ascii="Garamond" w:hAnsi="Garamond"/>
          <w:color w:val="000000"/>
          <w:sz w:val="20"/>
          <w:szCs w:val="20"/>
          <w:lang w:val="en-US"/>
        </w:rPr>
        <w:t xml:space="preserve"> to keep their peace and raise their voices, alternatively and inseparably.  </w:t>
      </w:r>
    </w:p>
    <w:p w:rsidR="00614BCA" w:rsidRDefault="00614BCA" w:rsidP="00614BCA">
      <w:pPr>
        <w:pStyle w:val="Standard"/>
        <w:ind w:firstLine="708"/>
        <w:jc w:val="both"/>
        <w:rPr>
          <w:rFonts w:ascii="Garamond" w:hAnsi="Garamond"/>
          <w:color w:val="000000"/>
          <w:sz w:val="20"/>
          <w:szCs w:val="20"/>
        </w:rPr>
      </w:pPr>
    </w:p>
    <w:p w:rsidR="00614BCA" w:rsidRDefault="00614BCA" w:rsidP="00614BCA">
      <w:pPr>
        <w:pStyle w:val="Standard"/>
        <w:ind w:firstLine="708"/>
        <w:jc w:val="both"/>
        <w:rPr>
          <w:rFonts w:ascii="Garamond" w:hAnsi="Garamond"/>
          <w:color w:val="000000"/>
          <w:sz w:val="20"/>
          <w:szCs w:val="20"/>
        </w:rPr>
      </w:pPr>
      <w:r>
        <w:rPr>
          <w:rFonts w:ascii="Garamond" w:hAnsi="Garamond"/>
          <w:color w:val="000000"/>
          <w:sz w:val="20"/>
          <w:szCs w:val="20"/>
        </w:rPr>
        <w:t xml:space="preserve">Topics </w:t>
      </w:r>
      <w:proofErr w:type="spellStart"/>
      <w:r>
        <w:rPr>
          <w:rFonts w:ascii="Garamond" w:hAnsi="Garamond"/>
          <w:color w:val="000000"/>
          <w:sz w:val="20"/>
          <w:szCs w:val="20"/>
        </w:rPr>
        <w:t>might</w:t>
      </w:r>
      <w:proofErr w:type="spellEnd"/>
      <w:r>
        <w:rPr>
          <w:rFonts w:ascii="Garamond" w:hAnsi="Garamond"/>
          <w:color w:val="000000"/>
          <w:sz w:val="20"/>
          <w:szCs w:val="20"/>
        </w:rPr>
        <w:t xml:space="preserve"> </w:t>
      </w:r>
      <w:proofErr w:type="spellStart"/>
      <w:r>
        <w:rPr>
          <w:rFonts w:ascii="Garamond" w:hAnsi="Garamond"/>
          <w:color w:val="000000"/>
          <w:sz w:val="20"/>
          <w:szCs w:val="20"/>
        </w:rPr>
        <w:t>find</w:t>
      </w:r>
      <w:proofErr w:type="spellEnd"/>
      <w:r>
        <w:rPr>
          <w:rFonts w:ascii="Garamond" w:hAnsi="Garamond"/>
          <w:color w:val="000000"/>
          <w:sz w:val="20"/>
          <w:szCs w:val="20"/>
        </w:rPr>
        <w:t xml:space="preserve"> </w:t>
      </w:r>
      <w:proofErr w:type="spellStart"/>
      <w:r>
        <w:rPr>
          <w:rFonts w:ascii="Garamond" w:hAnsi="Garamond"/>
          <w:color w:val="000000"/>
          <w:sz w:val="20"/>
          <w:szCs w:val="20"/>
        </w:rPr>
        <w:t>some</w:t>
      </w:r>
      <w:proofErr w:type="spellEnd"/>
      <w:r>
        <w:rPr>
          <w:rFonts w:ascii="Garamond" w:hAnsi="Garamond"/>
          <w:color w:val="000000"/>
          <w:sz w:val="20"/>
          <w:szCs w:val="20"/>
        </w:rPr>
        <w:t xml:space="preserve"> articulation </w:t>
      </w:r>
      <w:proofErr w:type="spellStart"/>
      <w:r>
        <w:rPr>
          <w:rFonts w:ascii="Garamond" w:hAnsi="Garamond"/>
          <w:color w:val="000000"/>
          <w:sz w:val="20"/>
          <w:szCs w:val="20"/>
        </w:rPr>
        <w:t>with</w:t>
      </w:r>
      <w:proofErr w:type="spellEnd"/>
      <w:r>
        <w:rPr>
          <w:rFonts w:ascii="Garamond" w:hAnsi="Garamond"/>
          <w:color w:val="000000"/>
          <w:sz w:val="20"/>
          <w:szCs w:val="20"/>
        </w:rPr>
        <w:t xml:space="preserve">, but must by no </w:t>
      </w:r>
      <w:proofErr w:type="spellStart"/>
      <w:r>
        <w:rPr>
          <w:rFonts w:ascii="Garamond" w:hAnsi="Garamond"/>
          <w:color w:val="000000"/>
          <w:sz w:val="20"/>
          <w:szCs w:val="20"/>
        </w:rPr>
        <w:t>means</w:t>
      </w:r>
      <w:proofErr w:type="spellEnd"/>
      <w:r>
        <w:rPr>
          <w:rFonts w:ascii="Garamond" w:hAnsi="Garamond"/>
          <w:color w:val="000000"/>
          <w:sz w:val="20"/>
          <w:szCs w:val="20"/>
        </w:rPr>
        <w:t xml:space="preserve"> </w:t>
      </w:r>
      <w:proofErr w:type="spellStart"/>
      <w:r>
        <w:rPr>
          <w:rFonts w:ascii="Garamond" w:hAnsi="Garamond"/>
          <w:color w:val="000000"/>
          <w:sz w:val="20"/>
          <w:szCs w:val="20"/>
        </w:rPr>
        <w:t>be</w:t>
      </w:r>
      <w:proofErr w:type="spellEnd"/>
      <w:r>
        <w:rPr>
          <w:rFonts w:ascii="Garamond" w:hAnsi="Garamond"/>
          <w:color w:val="000000"/>
          <w:sz w:val="20"/>
          <w:szCs w:val="20"/>
        </w:rPr>
        <w:t xml:space="preserve"> </w:t>
      </w:r>
      <w:proofErr w:type="spellStart"/>
      <w:r>
        <w:rPr>
          <w:rFonts w:ascii="Garamond" w:hAnsi="Garamond"/>
          <w:color w:val="000000"/>
          <w:sz w:val="20"/>
          <w:szCs w:val="20"/>
        </w:rPr>
        <w:t>restricted</w:t>
      </w:r>
      <w:proofErr w:type="spellEnd"/>
      <w:r>
        <w:rPr>
          <w:rFonts w:ascii="Garamond" w:hAnsi="Garamond"/>
          <w:color w:val="000000"/>
          <w:sz w:val="20"/>
          <w:szCs w:val="20"/>
        </w:rPr>
        <w:t xml:space="preserve"> to, the </w:t>
      </w:r>
      <w:proofErr w:type="spellStart"/>
      <w:r>
        <w:rPr>
          <w:rFonts w:ascii="Garamond" w:hAnsi="Garamond"/>
          <w:color w:val="000000"/>
          <w:sz w:val="20"/>
          <w:szCs w:val="20"/>
        </w:rPr>
        <w:t>following</w:t>
      </w:r>
      <w:proofErr w:type="spellEnd"/>
      <w:r>
        <w:rPr>
          <w:rFonts w:ascii="Garamond" w:hAnsi="Garamond"/>
          <w:color w:val="000000"/>
          <w:sz w:val="20"/>
          <w:szCs w:val="20"/>
        </w:rPr>
        <w:t xml:space="preserve"> guidelines:</w:t>
      </w:r>
    </w:p>
    <w:p w:rsidR="00614BCA" w:rsidRDefault="00614BCA" w:rsidP="00614BCA">
      <w:pPr>
        <w:pStyle w:val="Standard"/>
        <w:jc w:val="both"/>
        <w:rPr>
          <w:rFonts w:ascii="Garamond" w:hAnsi="Garamond"/>
          <w:b/>
          <w:sz w:val="20"/>
          <w:szCs w:val="20"/>
        </w:rPr>
      </w:pPr>
    </w:p>
    <w:p w:rsidR="00614BCA" w:rsidRDefault="00614BCA" w:rsidP="00614BCA">
      <w:pPr>
        <w:pStyle w:val="Standard"/>
        <w:ind w:firstLine="709"/>
        <w:jc w:val="both"/>
      </w:pPr>
      <w:r>
        <w:rPr>
          <w:rFonts w:ascii="Wingdings" w:eastAsia="Wingdings" w:hAnsi="Wingdings" w:cs="Wingdings"/>
          <w:sz w:val="22"/>
          <w:szCs w:val="22"/>
        </w:rPr>
        <w:t></w:t>
      </w:r>
      <w:r>
        <w:rPr>
          <w:rFonts w:ascii="Garamond" w:hAnsi="Garamond"/>
          <w:sz w:val="22"/>
          <w:szCs w:val="22"/>
          <w:lang w:val="en-GB"/>
        </w:rPr>
        <w:t xml:space="preserve"> </w:t>
      </w:r>
      <w:r>
        <w:rPr>
          <w:rFonts w:ascii="Garamond" w:hAnsi="Garamond"/>
          <w:b/>
          <w:sz w:val="20"/>
          <w:szCs w:val="20"/>
          <w:lang w:val="en-GB"/>
        </w:rPr>
        <w:t xml:space="preserve">Questions concerning readers/viewers and reception cultures. </w:t>
      </w:r>
      <w:r>
        <w:rPr>
          <w:rFonts w:ascii="Garamond" w:hAnsi="Garamond"/>
          <w:sz w:val="20"/>
          <w:szCs w:val="20"/>
          <w:lang w:val="en-GB"/>
        </w:rPr>
        <w:t xml:space="preserve">In opting for diachronic and intercultural approaches, it will be possible to examine the evolution of the </w:t>
      </w:r>
      <w:proofErr w:type="gramStart"/>
      <w:r>
        <w:rPr>
          <w:rFonts w:ascii="Garamond" w:hAnsi="Garamond"/>
          <w:sz w:val="20"/>
          <w:szCs w:val="20"/>
          <w:lang w:val="en-GB"/>
        </w:rPr>
        <w:t>spectator’s/auditor’s/reader’s</w:t>
      </w:r>
      <w:proofErr w:type="gramEnd"/>
      <w:r>
        <w:rPr>
          <w:rFonts w:ascii="Garamond" w:hAnsi="Garamond"/>
          <w:sz w:val="20"/>
          <w:szCs w:val="20"/>
          <w:lang w:val="en-GB"/>
        </w:rPr>
        <w:t xml:space="preserve"> status and how he/she may have been compelled by literature and the other arts to remain silent or to be vocal. Looking at the contexts in which spectators or readers have been required to remain silent, it will be seen to what extent reception studies have apprehended the historical and cultural conditions that have favoured certain attitudes towards the spectator’s/reader’s right to express himself. Attention </w:t>
      </w:r>
      <w:proofErr w:type="gramStart"/>
      <w:r>
        <w:rPr>
          <w:rFonts w:ascii="Garamond" w:hAnsi="Garamond"/>
          <w:sz w:val="20"/>
          <w:szCs w:val="20"/>
          <w:lang w:val="en-GB"/>
        </w:rPr>
        <w:t>will be paid</w:t>
      </w:r>
      <w:proofErr w:type="gramEnd"/>
      <w:r>
        <w:rPr>
          <w:rFonts w:ascii="Garamond" w:hAnsi="Garamond"/>
          <w:sz w:val="20"/>
          <w:szCs w:val="20"/>
          <w:lang w:val="en-GB"/>
        </w:rPr>
        <w:t xml:space="preserve"> to the conventions that established and modified the attitude of the spectator in front of the play or the text, by more or less restricting his/her freedom of speech. The way these collective histories interact with individual stories and how they affect the </w:t>
      </w:r>
      <w:proofErr w:type="gramStart"/>
      <w:r>
        <w:rPr>
          <w:rFonts w:ascii="Garamond" w:hAnsi="Garamond"/>
          <w:sz w:val="20"/>
          <w:szCs w:val="20"/>
          <w:lang w:val="en-GB"/>
        </w:rPr>
        <w:t>spectator’s/</w:t>
      </w:r>
      <w:proofErr w:type="gramEnd"/>
      <w:r>
        <w:rPr>
          <w:rFonts w:ascii="Garamond" w:hAnsi="Garamond"/>
          <w:sz w:val="20"/>
          <w:szCs w:val="20"/>
          <w:lang w:val="en-GB"/>
        </w:rPr>
        <w:t>reader’s training and education will also be investigated.</w:t>
      </w:r>
    </w:p>
    <w:p w:rsidR="00614BCA" w:rsidRDefault="00614BCA" w:rsidP="00614BCA">
      <w:pPr>
        <w:pStyle w:val="Standard"/>
        <w:ind w:firstLine="708"/>
        <w:jc w:val="both"/>
      </w:pPr>
      <w:r>
        <w:rPr>
          <w:rFonts w:ascii="Garamond" w:hAnsi="Garamond"/>
          <w:sz w:val="20"/>
          <w:szCs w:val="20"/>
          <w:lang w:val="en-GB"/>
        </w:rPr>
        <w:t>From an historical perspective, Western drama has more often been intended for spectators free to express themselves vocally than for spectators reduced to silence (one need only think for instance of Greek drama, Elizabethan drama or the ‘</w:t>
      </w:r>
      <w:proofErr w:type="spellStart"/>
      <w:r>
        <w:rPr>
          <w:rFonts w:ascii="Garamond" w:hAnsi="Garamond"/>
          <w:sz w:val="20"/>
          <w:szCs w:val="20"/>
          <w:lang w:val="en-GB"/>
        </w:rPr>
        <w:t>théâtre</w:t>
      </w:r>
      <w:proofErr w:type="spellEnd"/>
      <w:r>
        <w:rPr>
          <w:rFonts w:ascii="Garamond" w:hAnsi="Garamond"/>
          <w:sz w:val="20"/>
          <w:szCs w:val="20"/>
          <w:lang w:val="en-GB"/>
        </w:rPr>
        <w:t xml:space="preserve"> de la </w:t>
      </w:r>
      <w:proofErr w:type="spellStart"/>
      <w:r>
        <w:rPr>
          <w:rFonts w:ascii="Garamond" w:hAnsi="Garamond"/>
          <w:sz w:val="20"/>
          <w:szCs w:val="20"/>
          <w:lang w:val="en-GB"/>
        </w:rPr>
        <w:t>foire</w:t>
      </w:r>
      <w:proofErr w:type="spellEnd"/>
      <w:r>
        <w:rPr>
          <w:rFonts w:ascii="Garamond" w:hAnsi="Garamond"/>
          <w:sz w:val="20"/>
          <w:szCs w:val="20"/>
          <w:lang w:val="en-GB"/>
        </w:rPr>
        <w:t xml:space="preserve">’ in Paris). The norm of the silent spectator, which became the prevalent mode in Europe in the late nineteenth century, generated a clear-cut dialectical relationship between the rule of silence and the transgressive breaking of that rule. </w:t>
      </w:r>
      <w:proofErr w:type="gramStart"/>
      <w:r>
        <w:rPr>
          <w:rFonts w:ascii="Garamond" w:hAnsi="Garamond"/>
          <w:sz w:val="20"/>
          <w:szCs w:val="20"/>
          <w:lang w:val="en-GB"/>
        </w:rPr>
        <w:t>It is that very norm that</w:t>
      </w:r>
      <w:proofErr w:type="gramEnd"/>
      <w:r>
        <w:rPr>
          <w:rFonts w:ascii="Garamond" w:hAnsi="Garamond"/>
          <w:sz w:val="20"/>
          <w:szCs w:val="20"/>
          <w:lang w:val="en-GB"/>
        </w:rPr>
        <w:t xml:space="preserve"> needs to be questioned and put into perspective. Similarly, if the issue </w:t>
      </w:r>
      <w:proofErr w:type="gramStart"/>
      <w:r>
        <w:rPr>
          <w:rFonts w:ascii="Garamond" w:hAnsi="Garamond"/>
          <w:sz w:val="20"/>
          <w:szCs w:val="20"/>
          <w:lang w:val="en-GB"/>
        </w:rPr>
        <w:t>is addressed</w:t>
      </w:r>
      <w:proofErr w:type="gramEnd"/>
      <w:r>
        <w:rPr>
          <w:rFonts w:ascii="Garamond" w:hAnsi="Garamond"/>
          <w:sz w:val="20"/>
          <w:szCs w:val="20"/>
          <w:lang w:val="en-GB"/>
        </w:rPr>
        <w:t xml:space="preserve"> on a diachronic scale, it appears that the act of reading was long regarded as an oral and collective activity, more than as a silent and solitary one. In his </w:t>
      </w:r>
      <w:r>
        <w:rPr>
          <w:rFonts w:ascii="Garamond" w:hAnsi="Garamond"/>
          <w:i/>
          <w:sz w:val="20"/>
          <w:szCs w:val="20"/>
          <w:lang w:val="en-GB"/>
        </w:rPr>
        <w:t>Histoire de la Lecture</w:t>
      </w:r>
      <w:r>
        <w:rPr>
          <w:rFonts w:ascii="Garamond" w:hAnsi="Garamond"/>
          <w:sz w:val="20"/>
          <w:szCs w:val="20"/>
          <w:lang w:val="en-GB"/>
        </w:rPr>
        <w:t xml:space="preserve">, Alberto </w:t>
      </w:r>
      <w:proofErr w:type="spellStart"/>
      <w:r>
        <w:rPr>
          <w:rFonts w:ascii="Garamond" w:hAnsi="Garamond"/>
          <w:sz w:val="20"/>
          <w:szCs w:val="20"/>
          <w:lang w:val="en-GB"/>
        </w:rPr>
        <w:t>Manguel</w:t>
      </w:r>
      <w:proofErr w:type="spellEnd"/>
      <w:r>
        <w:rPr>
          <w:rFonts w:ascii="Garamond" w:hAnsi="Garamond"/>
          <w:sz w:val="20"/>
          <w:szCs w:val="20"/>
          <w:lang w:val="en-GB"/>
        </w:rPr>
        <w:t xml:space="preserve"> reminds us of Saint Augustin’s surprise on discovering Saint Ambrose’s silent reading. He mentions </w:t>
      </w:r>
      <w:r>
        <w:rPr>
          <w:rFonts w:ascii="Garamond" w:hAnsi="Garamond"/>
          <w:i/>
          <w:sz w:val="20"/>
          <w:szCs w:val="20"/>
          <w:lang w:val="en-GB"/>
        </w:rPr>
        <w:t>Les Confessions</w:t>
      </w:r>
      <w:r>
        <w:rPr>
          <w:rFonts w:ascii="Garamond" w:hAnsi="Garamond"/>
          <w:sz w:val="20"/>
          <w:szCs w:val="20"/>
          <w:lang w:val="en-GB"/>
        </w:rPr>
        <w:t xml:space="preserve"> as one of the first texts presenting reading as an interior and intimate activity, as opposed to the monastic tradition of reading aloud. That tradition involved the body thoroughly and completely, so that the text was literally incorporated through the reader’s eyes, mouth, hands and </w:t>
      </w:r>
      <w:proofErr w:type="gramStart"/>
      <w:r>
        <w:rPr>
          <w:rFonts w:ascii="Garamond" w:hAnsi="Garamond"/>
          <w:sz w:val="20"/>
          <w:szCs w:val="20"/>
          <w:lang w:val="en-GB"/>
        </w:rPr>
        <w:t>breath</w:t>
      </w:r>
      <w:proofErr w:type="gramEnd"/>
      <w:r>
        <w:rPr>
          <w:rFonts w:ascii="Garamond" w:hAnsi="Garamond"/>
          <w:sz w:val="20"/>
          <w:szCs w:val="20"/>
          <w:lang w:val="en-GB"/>
        </w:rPr>
        <w:t xml:space="preserve">. In the nineteenth century, Flaubert’s famous </w:t>
      </w:r>
      <w:r>
        <w:rPr>
          <w:rFonts w:ascii="Garamond" w:hAnsi="Garamond"/>
          <w:bCs/>
          <w:sz w:val="20"/>
          <w:szCs w:val="20"/>
          <w:lang w:val="en-GB"/>
        </w:rPr>
        <w:t>‘</w:t>
      </w:r>
      <w:proofErr w:type="spellStart"/>
      <w:r>
        <w:rPr>
          <w:rFonts w:ascii="Garamond" w:hAnsi="Garamond"/>
          <w:bCs/>
          <w:sz w:val="20"/>
          <w:szCs w:val="20"/>
          <w:lang w:val="en-GB"/>
        </w:rPr>
        <w:t>gueuloir</w:t>
      </w:r>
      <w:proofErr w:type="spellEnd"/>
      <w:r>
        <w:rPr>
          <w:rFonts w:ascii="Garamond" w:hAnsi="Garamond"/>
          <w:bCs/>
          <w:sz w:val="20"/>
          <w:szCs w:val="20"/>
          <w:lang w:val="en-GB"/>
        </w:rPr>
        <w:t xml:space="preserve">’ when writing </w:t>
      </w:r>
      <w:r>
        <w:rPr>
          <w:rFonts w:ascii="Garamond" w:hAnsi="Garamond"/>
          <w:bCs/>
          <w:i/>
          <w:sz w:val="20"/>
          <w:szCs w:val="20"/>
          <w:lang w:val="en-GB"/>
        </w:rPr>
        <w:t>Madame Bovary</w:t>
      </w:r>
      <w:r>
        <w:rPr>
          <w:rFonts w:ascii="Garamond" w:hAnsi="Garamond"/>
          <w:bCs/>
          <w:sz w:val="20"/>
          <w:szCs w:val="20"/>
          <w:lang w:val="en-GB"/>
        </w:rPr>
        <w:t xml:space="preserve"> – a genuine vocal feat! –, revealed the writer’s desire to anticipate the reader’s voice: </w:t>
      </w:r>
      <w:r>
        <w:rPr>
          <w:rFonts w:ascii="Garamond" w:hAnsi="Garamond"/>
          <w:sz w:val="20"/>
          <w:szCs w:val="20"/>
          <w:lang w:val="en-GB"/>
        </w:rPr>
        <w:t xml:space="preserve">‘Poorly-written sentences do not stand up to this test [reading aloud]; they oppress the chest, disturb the heartbeat, and find themselves thus outside of the condition of life’, he said. In the entirely different context of African American and Caribbean cultures, the participative relation modified the attitude towards reading by presenting the participative mode of reception as the normal one. It is a well-known fact that the reader also gives life to the text with his voice and his silences. As Barthes used to say, it is the role of the ‘reader-producer’ to construct another text through his reading. The conference will thus be the occasion to examine the role of voice and of silences in this process. </w:t>
      </w:r>
    </w:p>
    <w:p w:rsidR="00614BCA" w:rsidRDefault="00614BCA" w:rsidP="00614BCA">
      <w:pPr>
        <w:pStyle w:val="Standard"/>
        <w:jc w:val="both"/>
        <w:rPr>
          <w:rFonts w:ascii="Garamond" w:hAnsi="Garamond"/>
          <w:b/>
          <w:caps/>
          <w:sz w:val="20"/>
          <w:szCs w:val="20"/>
        </w:rPr>
      </w:pPr>
    </w:p>
    <w:p w:rsidR="00614BCA" w:rsidRDefault="00614BCA" w:rsidP="00614BCA">
      <w:pPr>
        <w:ind w:firstLine="708"/>
        <w:jc w:val="both"/>
      </w:pPr>
      <w:r>
        <w:rPr>
          <w:rFonts w:ascii="Wingdings" w:eastAsia="Wingdings" w:hAnsi="Wingdings" w:cs="Wingdings"/>
          <w:sz w:val="22"/>
          <w:szCs w:val="22"/>
        </w:rPr>
        <w:t></w:t>
      </w:r>
      <w:r>
        <w:rPr>
          <w:rFonts w:ascii="Garamond" w:hAnsi="Garamond"/>
          <w:sz w:val="22"/>
          <w:szCs w:val="22"/>
          <w:lang w:val="en-GB"/>
        </w:rPr>
        <w:t xml:space="preserve"> </w:t>
      </w:r>
      <w:proofErr w:type="gramStart"/>
      <w:r>
        <w:rPr>
          <w:rFonts w:ascii="Garamond" w:hAnsi="Garamond"/>
          <w:b/>
          <w:sz w:val="20"/>
          <w:szCs w:val="20"/>
        </w:rPr>
        <w:t>What</w:t>
      </w:r>
      <w:proofErr w:type="gramEnd"/>
      <w:r>
        <w:rPr>
          <w:rFonts w:ascii="Garamond" w:hAnsi="Garamond"/>
          <w:b/>
          <w:sz w:val="20"/>
          <w:szCs w:val="20"/>
        </w:rPr>
        <w:t xml:space="preserve"> the observer/listener/reader says – or does not say – about the work of art. Examining the audience’s silent or vocal response.</w:t>
      </w:r>
      <w:r>
        <w:t xml:space="preserve"> </w:t>
      </w:r>
      <w:r>
        <w:rPr>
          <w:rFonts w:ascii="Garamond" w:hAnsi="Garamond"/>
          <w:sz w:val="20"/>
          <w:szCs w:val="20"/>
        </w:rPr>
        <w:t xml:space="preserve">How we respond to a work of art, vocally or silently, is a rather complex question to unravel. Responses can range from the </w:t>
      </w:r>
      <w:proofErr w:type="gramStart"/>
      <w:r>
        <w:rPr>
          <w:rFonts w:ascii="Garamond" w:hAnsi="Garamond"/>
          <w:sz w:val="20"/>
          <w:szCs w:val="20"/>
        </w:rPr>
        <w:t>clearly-defined</w:t>
      </w:r>
      <w:proofErr w:type="gramEnd"/>
      <w:r>
        <w:rPr>
          <w:rFonts w:ascii="Garamond" w:hAnsi="Garamond"/>
          <w:sz w:val="20"/>
          <w:szCs w:val="20"/>
        </w:rPr>
        <w:t xml:space="preserve">, ‘a-posteriori’, critical discourse of the reviewer or other critic, to the more spontaneous, unmediated act of reception, experienced intimately and inwardly. Between these polar opposites, various degrees of critical or aesthetic reception </w:t>
      </w:r>
      <w:proofErr w:type="gramStart"/>
      <w:r>
        <w:rPr>
          <w:rFonts w:ascii="Garamond" w:hAnsi="Garamond"/>
          <w:sz w:val="20"/>
          <w:szCs w:val="20"/>
        </w:rPr>
        <w:t>can be envisaged</w:t>
      </w:r>
      <w:proofErr w:type="gramEnd"/>
      <w:r>
        <w:rPr>
          <w:rFonts w:ascii="Garamond" w:hAnsi="Garamond"/>
          <w:sz w:val="20"/>
          <w:szCs w:val="20"/>
        </w:rPr>
        <w:t xml:space="preserve"> from the perspective of the interplay between voice and silence.</w:t>
      </w:r>
    </w:p>
    <w:p w:rsidR="00614BCA" w:rsidRDefault="00614BCA" w:rsidP="00614BCA">
      <w:pPr>
        <w:ind w:firstLine="708"/>
        <w:jc w:val="both"/>
      </w:pPr>
      <w:r>
        <w:rPr>
          <w:rFonts w:ascii="Garamond" w:hAnsi="Garamond"/>
          <w:sz w:val="20"/>
          <w:szCs w:val="20"/>
        </w:rPr>
        <w:t xml:space="preserve">In the performing arts, vocal responses can be unexpected or inappropriate, as in the case of the notorious mayhem provoked by Stravinsky’s </w:t>
      </w:r>
      <w:r>
        <w:rPr>
          <w:rFonts w:ascii="Garamond" w:hAnsi="Garamond"/>
          <w:i/>
          <w:sz w:val="20"/>
          <w:szCs w:val="20"/>
        </w:rPr>
        <w:t>The Rite of Spring</w:t>
      </w:r>
      <w:r>
        <w:rPr>
          <w:rFonts w:ascii="Garamond" w:hAnsi="Garamond"/>
          <w:sz w:val="20"/>
          <w:szCs w:val="20"/>
        </w:rPr>
        <w:t xml:space="preserve">. </w:t>
      </w:r>
      <w:proofErr w:type="gramStart"/>
      <w:r>
        <w:rPr>
          <w:rFonts w:ascii="Garamond" w:hAnsi="Garamond"/>
          <w:sz w:val="20"/>
          <w:szCs w:val="20"/>
        </w:rPr>
        <w:t>But</w:t>
      </w:r>
      <w:proofErr w:type="gramEnd"/>
      <w:r>
        <w:rPr>
          <w:rFonts w:ascii="Garamond" w:hAnsi="Garamond"/>
          <w:sz w:val="20"/>
          <w:szCs w:val="20"/>
        </w:rPr>
        <w:t xml:space="preserve"> they can also be deliberately provoked as in Dadaists events. Sometimes, they are simply </w:t>
      </w:r>
      <w:proofErr w:type="gramStart"/>
      <w:r>
        <w:rPr>
          <w:rFonts w:ascii="Garamond" w:hAnsi="Garamond"/>
          <w:sz w:val="20"/>
          <w:szCs w:val="20"/>
        </w:rPr>
        <w:t>part and parcel</w:t>
      </w:r>
      <w:proofErr w:type="gramEnd"/>
      <w:r>
        <w:rPr>
          <w:rFonts w:ascii="Garamond" w:hAnsi="Garamond"/>
          <w:sz w:val="20"/>
          <w:szCs w:val="20"/>
        </w:rPr>
        <w:t xml:space="preserve"> of the performance itself, like the recorded applause edited into the soundtrack of sit-coms. </w:t>
      </w:r>
      <w:proofErr w:type="gramStart"/>
      <w:r>
        <w:rPr>
          <w:rFonts w:ascii="Garamond" w:hAnsi="Garamond"/>
          <w:sz w:val="20"/>
          <w:szCs w:val="20"/>
        </w:rPr>
        <w:t>Be that as it may</w:t>
      </w:r>
      <w:proofErr w:type="gramEnd"/>
      <w:r>
        <w:rPr>
          <w:rFonts w:ascii="Garamond" w:hAnsi="Garamond"/>
          <w:sz w:val="20"/>
          <w:szCs w:val="20"/>
        </w:rPr>
        <w:t>, performance venues can be seen as aesthetic spaces, where scenic and pro-scenic voices and silences jostle or attempt to neutralize each other.</w:t>
      </w:r>
      <w:r>
        <w:t xml:space="preserve"> </w:t>
      </w:r>
      <w:r>
        <w:rPr>
          <w:rFonts w:ascii="Garamond" w:hAnsi="Garamond"/>
          <w:sz w:val="20"/>
          <w:szCs w:val="20"/>
        </w:rPr>
        <w:t>There are specific moments, peripheral to a performance, during which spectators can express their responses. The intermission is a case in point: it can be seen as a ‘political moment’ (</w:t>
      </w:r>
      <w:proofErr w:type="spellStart"/>
      <w:r>
        <w:rPr>
          <w:rFonts w:ascii="Garamond" w:hAnsi="Garamond"/>
          <w:sz w:val="20"/>
          <w:szCs w:val="20"/>
        </w:rPr>
        <w:t>Badiou</w:t>
      </w:r>
      <w:proofErr w:type="spellEnd"/>
      <w:r>
        <w:rPr>
          <w:rFonts w:ascii="Garamond" w:hAnsi="Garamond"/>
          <w:sz w:val="20"/>
          <w:szCs w:val="20"/>
        </w:rPr>
        <w:t>) when the spectator feels free to break out of his or her silent bubble, to communicate with other spectators, before returning to the customary silence of performance-experiencer.</w:t>
      </w:r>
      <w:r>
        <w:t xml:space="preserve"> </w:t>
      </w:r>
      <w:r>
        <w:rPr>
          <w:rFonts w:ascii="Garamond" w:hAnsi="Garamond"/>
          <w:sz w:val="20"/>
          <w:szCs w:val="20"/>
        </w:rPr>
        <w:t xml:space="preserve">Shows, spectacles, performances or public readings often allow time in their programs for audiences to take part in debates, discussions or other view-sharing forums, and yet the very same audiences </w:t>
      </w:r>
      <w:proofErr w:type="gramStart"/>
      <w:r>
        <w:rPr>
          <w:rFonts w:ascii="Garamond" w:hAnsi="Garamond"/>
          <w:sz w:val="20"/>
          <w:szCs w:val="20"/>
        </w:rPr>
        <w:t>are expected</w:t>
      </w:r>
      <w:proofErr w:type="gramEnd"/>
      <w:r>
        <w:rPr>
          <w:rFonts w:ascii="Garamond" w:hAnsi="Garamond"/>
          <w:sz w:val="20"/>
          <w:szCs w:val="20"/>
        </w:rPr>
        <w:t xml:space="preserve"> to keep their peace during the performance. These instances, in which spectators who </w:t>
      </w:r>
      <w:proofErr w:type="gramStart"/>
      <w:r>
        <w:rPr>
          <w:rFonts w:ascii="Garamond" w:hAnsi="Garamond"/>
          <w:sz w:val="20"/>
          <w:szCs w:val="20"/>
        </w:rPr>
        <w:t>had previously been expected</w:t>
      </w:r>
      <w:proofErr w:type="gramEnd"/>
      <w:r>
        <w:rPr>
          <w:rFonts w:ascii="Garamond" w:hAnsi="Garamond"/>
          <w:sz w:val="20"/>
          <w:szCs w:val="20"/>
        </w:rPr>
        <w:t xml:space="preserve"> to keep silent are encouraged to express themselves audibly and forcefully, deserve also to be investigated from the point of view of the relation voice/silence. </w:t>
      </w:r>
    </w:p>
    <w:p w:rsidR="00614BCA" w:rsidRDefault="00614BCA" w:rsidP="00614BCA">
      <w:pPr>
        <w:ind w:firstLine="708"/>
        <w:jc w:val="both"/>
      </w:pPr>
      <w:r>
        <w:rPr>
          <w:rFonts w:ascii="Garamond" w:hAnsi="Garamond"/>
          <w:sz w:val="20"/>
          <w:szCs w:val="20"/>
        </w:rPr>
        <w:t xml:space="preserve">Beyond the performing arts, other art forms </w:t>
      </w:r>
      <w:proofErr w:type="gramStart"/>
      <w:r>
        <w:rPr>
          <w:rFonts w:ascii="Garamond" w:hAnsi="Garamond"/>
          <w:sz w:val="20"/>
          <w:szCs w:val="20"/>
        </w:rPr>
        <w:t>are equally concerned</w:t>
      </w:r>
      <w:proofErr w:type="gramEnd"/>
      <w:r>
        <w:rPr>
          <w:rFonts w:ascii="Garamond" w:hAnsi="Garamond"/>
          <w:sz w:val="20"/>
          <w:szCs w:val="20"/>
        </w:rPr>
        <w:t xml:space="preserve"> by the dynamics of silent/vocal audience reception. Frederic Wiseman caught on film the silent scrutiny or murmurings of the visitors pacing along the corridors of the National Gallery, </w:t>
      </w:r>
      <w:proofErr w:type="gramStart"/>
      <w:r>
        <w:rPr>
          <w:rFonts w:ascii="Garamond" w:hAnsi="Garamond"/>
          <w:sz w:val="20"/>
          <w:szCs w:val="20"/>
        </w:rPr>
        <w:t>either alone</w:t>
      </w:r>
      <w:proofErr w:type="gramEnd"/>
      <w:r>
        <w:rPr>
          <w:rFonts w:ascii="Garamond" w:hAnsi="Garamond"/>
          <w:sz w:val="20"/>
          <w:szCs w:val="20"/>
        </w:rPr>
        <w:t xml:space="preserve"> or following the Museum guide’s explanations (</w:t>
      </w:r>
      <w:r>
        <w:rPr>
          <w:rFonts w:ascii="Garamond" w:hAnsi="Garamond"/>
          <w:i/>
          <w:sz w:val="20"/>
          <w:szCs w:val="20"/>
        </w:rPr>
        <w:t>National Gallery</w:t>
      </w:r>
      <w:r>
        <w:rPr>
          <w:rFonts w:ascii="Garamond" w:hAnsi="Garamond"/>
          <w:sz w:val="20"/>
          <w:szCs w:val="20"/>
        </w:rPr>
        <w:t xml:space="preserve">, 2014). In this respect, it would be of interest to consider how voice and silence interact against the background of ambient noise or musings of crowds in museums or other exhibition places, but also in casual talk, in press and radio reviews and in academic institutions or even in adaptations seen as a reaction or response to one of these works. </w:t>
      </w:r>
      <w:proofErr w:type="gramStart"/>
      <w:r>
        <w:rPr>
          <w:rFonts w:ascii="Garamond" w:hAnsi="Garamond"/>
          <w:sz w:val="20"/>
          <w:szCs w:val="20"/>
        </w:rPr>
        <w:t>From this point of view, it would be possible to go so far as to reflect on those moments when reception, formulated and communicated through different channels – the media, or academic and artistic channels – becomes itself an object of mass consumption, thus raising, in a new interaction between discourse and readers, listeners or spectators, the question of the dialectical relationship between the voices and silences involved in reception.</w:t>
      </w:r>
      <w:proofErr w:type="gramEnd"/>
      <w:r>
        <w:rPr>
          <w:rFonts w:ascii="Garamond" w:hAnsi="Garamond"/>
          <w:sz w:val="20"/>
          <w:szCs w:val="20"/>
        </w:rPr>
        <w:t xml:space="preserve"> </w:t>
      </w:r>
    </w:p>
    <w:p w:rsidR="00614BCA" w:rsidRDefault="00614BCA" w:rsidP="00614BCA">
      <w:pPr>
        <w:jc w:val="both"/>
        <w:rPr>
          <w:rFonts w:ascii="Garamond" w:hAnsi="Garamond"/>
          <w:sz w:val="20"/>
          <w:szCs w:val="20"/>
        </w:rPr>
      </w:pPr>
    </w:p>
    <w:p w:rsidR="00614BCA" w:rsidRDefault="00614BCA" w:rsidP="00614BCA">
      <w:pPr>
        <w:pStyle w:val="Paragraphedeliste"/>
        <w:ind w:left="0" w:firstLine="708"/>
        <w:jc w:val="both"/>
      </w:pPr>
      <w:r>
        <w:rPr>
          <w:rFonts w:ascii="Wingdings" w:eastAsia="Wingdings" w:hAnsi="Wingdings" w:cs="Wingdings"/>
          <w:sz w:val="20"/>
          <w:szCs w:val="20"/>
        </w:rPr>
        <w:t></w:t>
      </w:r>
      <w:r>
        <w:rPr>
          <w:rFonts w:ascii="Wingdings" w:eastAsia="Wingdings" w:hAnsi="Wingdings" w:cs="Wingdings"/>
          <w:sz w:val="20"/>
          <w:szCs w:val="20"/>
        </w:rPr>
        <w:t></w:t>
      </w:r>
      <w:r>
        <w:rPr>
          <w:rFonts w:ascii="Garamond" w:hAnsi="Garamond"/>
          <w:b/>
          <w:color w:val="000000"/>
          <w:sz w:val="20"/>
          <w:szCs w:val="20"/>
          <w:lang w:val="en"/>
        </w:rPr>
        <w:t xml:space="preserve">What the spectator’s/auditor’s voice and silences do in the work and to the work: for a </w:t>
      </w:r>
      <w:proofErr w:type="spellStart"/>
      <w:r>
        <w:rPr>
          <w:rFonts w:ascii="Garamond" w:hAnsi="Garamond"/>
          <w:b/>
          <w:color w:val="000000"/>
          <w:sz w:val="20"/>
          <w:szCs w:val="20"/>
          <w:lang w:val="en"/>
        </w:rPr>
        <w:t>poiesis</w:t>
      </w:r>
      <w:proofErr w:type="spellEnd"/>
      <w:r>
        <w:rPr>
          <w:rFonts w:ascii="Garamond" w:hAnsi="Garamond"/>
          <w:b/>
          <w:color w:val="000000"/>
          <w:sz w:val="20"/>
          <w:szCs w:val="20"/>
          <w:lang w:val="en"/>
        </w:rPr>
        <w:t xml:space="preserve"> of reception</w:t>
      </w:r>
      <w:r>
        <w:rPr>
          <w:rFonts w:ascii="Garamond" w:hAnsi="Garamond"/>
          <w:color w:val="000000"/>
          <w:sz w:val="20"/>
          <w:szCs w:val="20"/>
          <w:lang w:val="en"/>
        </w:rPr>
        <w:t xml:space="preserve">. Finally, we will look at the multiple ways in which the voices and silences of the receiver </w:t>
      </w:r>
      <w:r>
        <w:rPr>
          <w:rFonts w:ascii="Garamond" w:hAnsi="Garamond"/>
          <w:i/>
          <w:color w:val="000000"/>
          <w:sz w:val="20"/>
          <w:szCs w:val="20"/>
          <w:lang w:val="en"/>
        </w:rPr>
        <w:t>contribute to</w:t>
      </w:r>
      <w:r>
        <w:rPr>
          <w:rFonts w:ascii="Garamond" w:hAnsi="Garamond"/>
          <w:color w:val="000000"/>
          <w:sz w:val="20"/>
          <w:szCs w:val="20"/>
          <w:lang w:val="en"/>
        </w:rPr>
        <w:t xml:space="preserve"> </w:t>
      </w:r>
      <w:r>
        <w:rPr>
          <w:rFonts w:ascii="Garamond" w:hAnsi="Garamond"/>
          <w:i/>
          <w:color w:val="000000"/>
          <w:sz w:val="20"/>
          <w:szCs w:val="20"/>
          <w:lang w:val="en"/>
        </w:rPr>
        <w:t>the creative process.</w:t>
      </w:r>
      <w:r>
        <w:rPr>
          <w:rFonts w:ascii="Garamond" w:hAnsi="Garamond"/>
          <w:color w:val="000000"/>
          <w:sz w:val="20"/>
          <w:szCs w:val="20"/>
          <w:lang w:val="en"/>
        </w:rPr>
        <w:t xml:space="preserve"> In many cases, they are a structuring element of the work produced. The use of </w:t>
      </w:r>
      <w:r>
        <w:rPr>
          <w:rFonts w:ascii="Garamond" w:hAnsi="Garamond"/>
          <w:i/>
          <w:color w:val="000000"/>
          <w:sz w:val="20"/>
          <w:szCs w:val="20"/>
          <w:lang w:val="en"/>
        </w:rPr>
        <w:t>Call &amp; Response</w:t>
      </w:r>
      <w:r>
        <w:rPr>
          <w:rFonts w:ascii="Garamond" w:hAnsi="Garamond"/>
          <w:color w:val="000000"/>
          <w:sz w:val="20"/>
          <w:szCs w:val="20"/>
          <w:lang w:val="en"/>
        </w:rPr>
        <w:t xml:space="preserve"> in the gospel is only a particularly visible example, as are performance poetry, slam poetry and other practices of orality during which the spectator can react at any time. Particular attention </w:t>
      </w:r>
      <w:proofErr w:type="gramStart"/>
      <w:r>
        <w:rPr>
          <w:rFonts w:ascii="Garamond" w:hAnsi="Garamond"/>
          <w:color w:val="000000"/>
          <w:sz w:val="20"/>
          <w:szCs w:val="20"/>
          <w:lang w:val="en"/>
        </w:rPr>
        <w:t>will be paid</w:t>
      </w:r>
      <w:proofErr w:type="gramEnd"/>
      <w:r>
        <w:rPr>
          <w:rFonts w:ascii="Garamond" w:hAnsi="Garamond"/>
          <w:color w:val="000000"/>
          <w:sz w:val="20"/>
          <w:szCs w:val="20"/>
          <w:lang w:val="en"/>
        </w:rPr>
        <w:t xml:space="preserve"> to the ways in which contemporary artists and writers bring into play and stage the voices and silences of the spectators as integral parts of the work. John Cage’s </w:t>
      </w:r>
      <w:proofErr w:type="gramStart"/>
      <w:r>
        <w:rPr>
          <w:rFonts w:ascii="Garamond" w:hAnsi="Garamond"/>
          <w:color w:val="000000"/>
          <w:sz w:val="20"/>
          <w:szCs w:val="20"/>
          <w:lang w:val="en"/>
        </w:rPr>
        <w:t>4</w:t>
      </w:r>
      <w:proofErr w:type="gramEnd"/>
      <w:r>
        <w:rPr>
          <w:rFonts w:ascii="Garamond" w:hAnsi="Garamond"/>
          <w:color w:val="000000"/>
          <w:sz w:val="20"/>
          <w:szCs w:val="20"/>
          <w:lang w:val="en"/>
        </w:rPr>
        <w:t xml:space="preserve"> ’33’ ’is the most famous instance of this contemporary trend. </w:t>
      </w:r>
      <w:proofErr w:type="gramStart"/>
      <w:r>
        <w:rPr>
          <w:rFonts w:ascii="Garamond" w:hAnsi="Garamond"/>
          <w:color w:val="000000"/>
          <w:sz w:val="20"/>
          <w:szCs w:val="20"/>
          <w:lang w:val="en"/>
        </w:rPr>
        <w:t xml:space="preserve">In her performance </w:t>
      </w:r>
      <w:r>
        <w:rPr>
          <w:rFonts w:ascii="Garamond" w:hAnsi="Garamond"/>
          <w:i/>
          <w:color w:val="000000"/>
          <w:sz w:val="20"/>
          <w:szCs w:val="20"/>
          <w:lang w:val="en"/>
        </w:rPr>
        <w:t>The Artist Is Present</w:t>
      </w:r>
      <w:r>
        <w:rPr>
          <w:rFonts w:ascii="Garamond" w:hAnsi="Garamond"/>
          <w:color w:val="000000"/>
          <w:sz w:val="20"/>
          <w:szCs w:val="20"/>
          <w:lang w:val="en"/>
        </w:rPr>
        <w:t xml:space="preserve">, Marina </w:t>
      </w:r>
      <w:proofErr w:type="spellStart"/>
      <w:r>
        <w:rPr>
          <w:rFonts w:ascii="Garamond" w:hAnsi="Garamond"/>
          <w:color w:val="000000"/>
          <w:sz w:val="20"/>
          <w:szCs w:val="20"/>
          <w:lang w:val="en"/>
        </w:rPr>
        <w:t>Abramovic</w:t>
      </w:r>
      <w:proofErr w:type="spellEnd"/>
      <w:r>
        <w:rPr>
          <w:rFonts w:ascii="Garamond" w:hAnsi="Garamond"/>
          <w:color w:val="000000"/>
          <w:sz w:val="20"/>
          <w:szCs w:val="20"/>
          <w:lang w:val="en"/>
        </w:rPr>
        <w:t xml:space="preserve"> creates the conditions for a silent face to face interplay during which glances are exchanged between herself and each of the participants, a type of performance which creates a disturbing counterpoint to the civilization of commentary (Steiner) which piles up discourses and mediation between the work and those who might be confronted with it.</w:t>
      </w:r>
      <w:proofErr w:type="gramEnd"/>
      <w:r>
        <w:rPr>
          <w:rFonts w:ascii="Garamond" w:hAnsi="Garamond"/>
          <w:color w:val="000000"/>
          <w:sz w:val="20"/>
          <w:szCs w:val="20"/>
          <w:lang w:val="en"/>
        </w:rPr>
        <w:t xml:space="preserve"> In Bruce </w:t>
      </w:r>
      <w:proofErr w:type="spellStart"/>
      <w:r>
        <w:rPr>
          <w:rFonts w:ascii="Garamond" w:hAnsi="Garamond"/>
          <w:color w:val="000000"/>
          <w:sz w:val="20"/>
          <w:szCs w:val="20"/>
          <w:lang w:val="en"/>
        </w:rPr>
        <w:t>Nauman’s</w:t>
      </w:r>
      <w:proofErr w:type="spellEnd"/>
      <w:r>
        <w:rPr>
          <w:rFonts w:ascii="Garamond" w:hAnsi="Garamond"/>
          <w:color w:val="000000"/>
          <w:sz w:val="20"/>
          <w:szCs w:val="20"/>
          <w:lang w:val="en"/>
        </w:rPr>
        <w:t xml:space="preserve"> sound and immersive installations, the spectator’s body is tested physically and mentally by the space in which he/she moves, as in </w:t>
      </w:r>
      <w:r>
        <w:rPr>
          <w:rFonts w:ascii="Garamond" w:hAnsi="Garamond"/>
          <w:i/>
          <w:color w:val="000000"/>
          <w:sz w:val="20"/>
          <w:szCs w:val="20"/>
          <w:lang w:val="en"/>
        </w:rPr>
        <w:t xml:space="preserve">Corridor </w:t>
      </w:r>
      <w:r>
        <w:rPr>
          <w:rFonts w:ascii="Garamond" w:hAnsi="Garamond"/>
          <w:color w:val="000000"/>
          <w:sz w:val="20"/>
          <w:szCs w:val="20"/>
          <w:lang w:val="en"/>
        </w:rPr>
        <w:t>or in</w:t>
      </w:r>
      <w:r>
        <w:rPr>
          <w:rFonts w:ascii="Garamond" w:hAnsi="Garamond"/>
          <w:i/>
          <w:color w:val="000000"/>
          <w:sz w:val="20"/>
          <w:szCs w:val="20"/>
          <w:lang w:val="en"/>
        </w:rPr>
        <w:t xml:space="preserve"> Get </w:t>
      </w:r>
      <w:proofErr w:type="gramStart"/>
      <w:r>
        <w:rPr>
          <w:rFonts w:ascii="Garamond" w:hAnsi="Garamond"/>
          <w:i/>
          <w:color w:val="000000"/>
          <w:sz w:val="20"/>
          <w:szCs w:val="20"/>
          <w:lang w:val="en"/>
        </w:rPr>
        <w:t>Out</w:t>
      </w:r>
      <w:proofErr w:type="gramEnd"/>
      <w:r>
        <w:rPr>
          <w:rFonts w:ascii="Garamond" w:hAnsi="Garamond"/>
          <w:i/>
          <w:color w:val="000000"/>
          <w:sz w:val="20"/>
          <w:szCs w:val="20"/>
          <w:lang w:val="en"/>
        </w:rPr>
        <w:t xml:space="preserve"> of My Mind, Get Out of this Room</w:t>
      </w:r>
      <w:r>
        <w:rPr>
          <w:rFonts w:ascii="Garamond" w:hAnsi="Garamond"/>
          <w:color w:val="000000"/>
          <w:sz w:val="20"/>
          <w:szCs w:val="20"/>
          <w:lang w:val="en"/>
        </w:rPr>
        <w:t xml:space="preserve"> where he/she is assailed from all sides by an impersonal, injunctive and insistent voice. In</w:t>
      </w:r>
      <w:r>
        <w:rPr>
          <w:rFonts w:ascii="Garamond" w:hAnsi="Garamond"/>
          <w:i/>
          <w:color w:val="000000"/>
          <w:sz w:val="20"/>
          <w:szCs w:val="20"/>
          <w:lang w:val="en"/>
        </w:rPr>
        <w:t xml:space="preserve"> Sleep No More</w:t>
      </w:r>
      <w:r>
        <w:rPr>
          <w:rFonts w:ascii="Garamond" w:hAnsi="Garamond"/>
          <w:color w:val="000000"/>
          <w:sz w:val="20"/>
          <w:szCs w:val="20"/>
          <w:lang w:val="en"/>
        </w:rPr>
        <w:t xml:space="preserve"> (</w:t>
      </w:r>
      <w:proofErr w:type="spellStart"/>
      <w:r>
        <w:rPr>
          <w:rFonts w:ascii="Garamond" w:hAnsi="Garamond"/>
          <w:color w:val="000000"/>
          <w:sz w:val="20"/>
          <w:szCs w:val="20"/>
          <w:lang w:val="en"/>
        </w:rPr>
        <w:t>Punchdrunk</w:t>
      </w:r>
      <w:proofErr w:type="spellEnd"/>
      <w:r>
        <w:rPr>
          <w:rFonts w:ascii="Garamond" w:hAnsi="Garamond"/>
          <w:color w:val="000000"/>
          <w:sz w:val="20"/>
          <w:szCs w:val="20"/>
          <w:lang w:val="en"/>
        </w:rPr>
        <w:t xml:space="preserve"> Company, 2011), an emblematic example of </w:t>
      </w:r>
      <w:r>
        <w:rPr>
          <w:rFonts w:ascii="Garamond" w:hAnsi="Garamond"/>
          <w:i/>
          <w:color w:val="000000"/>
          <w:sz w:val="20"/>
          <w:szCs w:val="20"/>
          <w:lang w:val="en"/>
        </w:rPr>
        <w:t>promenade theatre</w:t>
      </w:r>
      <w:r>
        <w:rPr>
          <w:rFonts w:ascii="Garamond" w:hAnsi="Garamond"/>
          <w:color w:val="000000"/>
          <w:sz w:val="20"/>
          <w:szCs w:val="20"/>
          <w:lang w:val="en"/>
        </w:rPr>
        <w:t xml:space="preserve">, the spectator, who is masked and free to move but invited to remain silence, steps into the fiction as an anonymous but embodied gaze, as a wandering </w:t>
      </w:r>
      <w:proofErr w:type="spellStart"/>
      <w:r>
        <w:rPr>
          <w:rFonts w:ascii="Garamond" w:hAnsi="Garamond"/>
          <w:color w:val="000000"/>
          <w:sz w:val="20"/>
          <w:szCs w:val="20"/>
          <w:lang w:val="en"/>
        </w:rPr>
        <w:t>spectre</w:t>
      </w:r>
      <w:proofErr w:type="spellEnd"/>
      <w:r>
        <w:rPr>
          <w:rFonts w:ascii="Garamond" w:hAnsi="Garamond"/>
          <w:color w:val="000000"/>
          <w:sz w:val="20"/>
          <w:szCs w:val="20"/>
          <w:lang w:val="en"/>
        </w:rPr>
        <w:t xml:space="preserve"> and a silent presence which is disturbing for other spectators. Finally, the contemporary vogue of ‘participatory’ shows, which aim to revive the relationship between actors and spectators, deliberately creates moments when the spectators can speak or sing. This is illustrated, for example, by participatory operas (at Rouen opera, most particularly) and by contemporary immersive theatre (</w:t>
      </w:r>
      <w:r>
        <w:rPr>
          <w:rFonts w:ascii="Garamond" w:hAnsi="Garamond"/>
          <w:i/>
          <w:color w:val="000000"/>
          <w:sz w:val="20"/>
          <w:szCs w:val="20"/>
          <w:lang w:val="en"/>
        </w:rPr>
        <w:t>Closer</w:t>
      </w:r>
      <w:r>
        <w:rPr>
          <w:rFonts w:ascii="Garamond" w:hAnsi="Garamond"/>
          <w:color w:val="000000"/>
          <w:sz w:val="20"/>
          <w:szCs w:val="20"/>
          <w:lang w:val="en"/>
        </w:rPr>
        <w:t xml:space="preserve"> by Patrick </w:t>
      </w:r>
      <w:proofErr w:type="spellStart"/>
      <w:r>
        <w:rPr>
          <w:rFonts w:ascii="Garamond" w:hAnsi="Garamond"/>
          <w:color w:val="000000"/>
          <w:sz w:val="20"/>
          <w:szCs w:val="20"/>
          <w:lang w:val="en"/>
        </w:rPr>
        <w:t>Marber</w:t>
      </w:r>
      <w:proofErr w:type="spellEnd"/>
      <w:r>
        <w:rPr>
          <w:rFonts w:ascii="Garamond" w:hAnsi="Garamond"/>
          <w:color w:val="000000"/>
          <w:sz w:val="20"/>
          <w:szCs w:val="20"/>
          <w:lang w:val="en"/>
        </w:rPr>
        <w:t xml:space="preserve">, </w:t>
      </w:r>
      <w:proofErr w:type="spellStart"/>
      <w:r>
        <w:rPr>
          <w:rFonts w:ascii="Garamond" w:hAnsi="Garamond"/>
          <w:color w:val="000000"/>
          <w:sz w:val="20"/>
          <w:szCs w:val="20"/>
          <w:lang w:val="en"/>
        </w:rPr>
        <w:t>Compagnie</w:t>
      </w:r>
      <w:proofErr w:type="spellEnd"/>
      <w:r>
        <w:rPr>
          <w:rFonts w:ascii="Garamond" w:hAnsi="Garamond"/>
          <w:color w:val="000000"/>
          <w:sz w:val="20"/>
          <w:szCs w:val="20"/>
          <w:lang w:val="en"/>
        </w:rPr>
        <w:t xml:space="preserve"> du </w:t>
      </w:r>
      <w:proofErr w:type="spellStart"/>
      <w:r>
        <w:rPr>
          <w:rFonts w:ascii="Garamond" w:hAnsi="Garamond"/>
          <w:color w:val="000000"/>
          <w:sz w:val="20"/>
          <w:szCs w:val="20"/>
          <w:lang w:val="en"/>
        </w:rPr>
        <w:t>Libre</w:t>
      </w:r>
      <w:proofErr w:type="spellEnd"/>
      <w:r>
        <w:rPr>
          <w:rFonts w:ascii="Garamond" w:hAnsi="Garamond"/>
          <w:color w:val="000000"/>
          <w:sz w:val="20"/>
          <w:szCs w:val="20"/>
          <w:lang w:val="en"/>
        </w:rPr>
        <w:t xml:space="preserve"> </w:t>
      </w:r>
      <w:proofErr w:type="spellStart"/>
      <w:r>
        <w:rPr>
          <w:rFonts w:ascii="Garamond" w:hAnsi="Garamond"/>
          <w:color w:val="000000"/>
          <w:sz w:val="20"/>
          <w:szCs w:val="20"/>
          <w:lang w:val="en"/>
        </w:rPr>
        <w:t>Acteur</w:t>
      </w:r>
      <w:proofErr w:type="spellEnd"/>
      <w:r>
        <w:rPr>
          <w:rFonts w:ascii="Garamond" w:hAnsi="Garamond"/>
          <w:color w:val="000000"/>
          <w:sz w:val="20"/>
          <w:szCs w:val="20"/>
          <w:lang w:val="en"/>
        </w:rPr>
        <w:t xml:space="preserve">, DAU). Other illustrations are the recording of people’s experience of listening to music, a project carried out by the members of the LED project (The Listening Experience Database, 2014, a collaborative project between the Open University, the Royal College of Music and the University of Glasgow), and the presence and exchange mechanisms in corporal cinema (Maria </w:t>
      </w:r>
      <w:proofErr w:type="spellStart"/>
      <w:r>
        <w:rPr>
          <w:rFonts w:ascii="Garamond" w:hAnsi="Garamond"/>
          <w:color w:val="000000"/>
          <w:sz w:val="20"/>
          <w:szCs w:val="20"/>
          <w:lang w:val="en"/>
        </w:rPr>
        <w:t>Klonaris</w:t>
      </w:r>
      <w:proofErr w:type="spellEnd"/>
      <w:r>
        <w:rPr>
          <w:rFonts w:ascii="Garamond" w:hAnsi="Garamond"/>
          <w:color w:val="000000"/>
          <w:sz w:val="20"/>
          <w:szCs w:val="20"/>
          <w:lang w:val="en"/>
        </w:rPr>
        <w:t xml:space="preserve">, Katerina </w:t>
      </w:r>
      <w:proofErr w:type="spellStart"/>
      <w:r>
        <w:rPr>
          <w:rFonts w:ascii="Garamond" w:hAnsi="Garamond"/>
          <w:color w:val="000000"/>
          <w:sz w:val="20"/>
          <w:szCs w:val="20"/>
          <w:lang w:val="en"/>
        </w:rPr>
        <w:t>Thomadaki</w:t>
      </w:r>
      <w:proofErr w:type="spellEnd"/>
      <w:r>
        <w:rPr>
          <w:rFonts w:ascii="Garamond" w:hAnsi="Garamond"/>
          <w:color w:val="000000"/>
          <w:sz w:val="20"/>
          <w:szCs w:val="20"/>
          <w:lang w:val="en"/>
        </w:rPr>
        <w:t xml:space="preserve">). </w:t>
      </w:r>
    </w:p>
    <w:p w:rsidR="00614BCA" w:rsidRDefault="00614BCA" w:rsidP="00614BCA">
      <w:pPr>
        <w:pStyle w:val="PrformatHTML"/>
        <w:jc w:val="both"/>
      </w:pPr>
      <w:r>
        <w:rPr>
          <w:rFonts w:ascii="Garamond" w:hAnsi="Garamond" w:cs="Times New Roman"/>
          <w:color w:val="000000"/>
          <w:lang w:val="en"/>
        </w:rPr>
        <w:tab/>
        <w:t xml:space="preserve">The spectator’s voices and silences are also a first-rate material for fiction-making </w:t>
      </w:r>
      <w:proofErr w:type="gramStart"/>
      <w:r>
        <w:rPr>
          <w:rFonts w:ascii="Garamond" w:hAnsi="Garamond" w:cs="Times New Roman"/>
          <w:color w:val="000000"/>
          <w:lang w:val="en"/>
        </w:rPr>
        <w:t>operations which</w:t>
      </w:r>
      <w:proofErr w:type="gramEnd"/>
      <w:r>
        <w:rPr>
          <w:rFonts w:ascii="Garamond" w:hAnsi="Garamond" w:cs="Times New Roman"/>
          <w:color w:val="000000"/>
          <w:lang w:val="en"/>
        </w:rPr>
        <w:t xml:space="preserve"> make possible a reflection on the dialogue between the work and its receivers embedded in the work itself. The cinema often depicts spectators at the very moment when they are face to face with the screen. </w:t>
      </w:r>
      <w:proofErr w:type="gramStart"/>
      <w:r>
        <w:rPr>
          <w:rFonts w:ascii="Garamond" w:hAnsi="Garamond" w:cs="Times New Roman"/>
          <w:color w:val="000000"/>
          <w:lang w:val="en"/>
        </w:rPr>
        <w:t>Nana’s</w:t>
      </w:r>
      <w:proofErr w:type="gramEnd"/>
      <w:r>
        <w:rPr>
          <w:rFonts w:ascii="Garamond" w:hAnsi="Garamond" w:cs="Times New Roman"/>
          <w:color w:val="000000"/>
          <w:lang w:val="en"/>
        </w:rPr>
        <w:t xml:space="preserve"> entranced look when watching Carl Theodor Dreyer's </w:t>
      </w:r>
      <w:r>
        <w:rPr>
          <w:rFonts w:ascii="Garamond" w:hAnsi="Garamond" w:cs="Times New Roman"/>
          <w:i/>
          <w:color w:val="000000"/>
          <w:lang w:val="en"/>
        </w:rPr>
        <w:t>Passion of Joan of Arc</w:t>
      </w:r>
      <w:r>
        <w:rPr>
          <w:rFonts w:ascii="Garamond" w:hAnsi="Garamond" w:cs="Times New Roman"/>
          <w:color w:val="000000"/>
          <w:lang w:val="en"/>
        </w:rPr>
        <w:t xml:space="preserve"> in Jean-Luc Godard’s </w:t>
      </w:r>
      <w:r>
        <w:rPr>
          <w:rFonts w:ascii="Garamond" w:hAnsi="Garamond" w:cs="Times New Roman"/>
          <w:i/>
          <w:color w:val="000000"/>
          <w:lang w:val="en"/>
        </w:rPr>
        <w:t xml:space="preserve">Vivre </w:t>
      </w:r>
      <w:proofErr w:type="spellStart"/>
      <w:r>
        <w:rPr>
          <w:rFonts w:ascii="Garamond" w:hAnsi="Garamond" w:cs="Times New Roman"/>
          <w:i/>
          <w:color w:val="000000"/>
          <w:lang w:val="en"/>
        </w:rPr>
        <w:t>sa</w:t>
      </w:r>
      <w:proofErr w:type="spellEnd"/>
      <w:r>
        <w:rPr>
          <w:rFonts w:ascii="Garamond" w:hAnsi="Garamond" w:cs="Times New Roman"/>
          <w:i/>
          <w:color w:val="000000"/>
          <w:lang w:val="en"/>
        </w:rPr>
        <w:t xml:space="preserve"> vie </w:t>
      </w:r>
      <w:r>
        <w:rPr>
          <w:rFonts w:ascii="Garamond" w:hAnsi="Garamond" w:cs="Times New Roman"/>
          <w:color w:val="000000"/>
          <w:lang w:val="en"/>
        </w:rPr>
        <w:t xml:space="preserve">(1962) is that of a talking character who remains temporarily silent in front of a silent film. </w:t>
      </w:r>
      <w:proofErr w:type="gramStart"/>
      <w:r>
        <w:rPr>
          <w:rFonts w:ascii="Garamond" w:hAnsi="Garamond" w:cs="Times New Roman"/>
          <w:color w:val="000000"/>
          <w:lang w:val="en"/>
        </w:rPr>
        <w:t xml:space="preserve">Theatre also knows how to stage the words of spectators within the fiction itself: the irascible spectator of </w:t>
      </w:r>
      <w:proofErr w:type="spellStart"/>
      <w:r>
        <w:rPr>
          <w:rFonts w:ascii="Garamond" w:hAnsi="Garamond" w:cs="Times New Roman"/>
          <w:i/>
          <w:color w:val="000000"/>
          <w:lang w:val="en"/>
        </w:rPr>
        <w:t>Eleutheria</w:t>
      </w:r>
      <w:proofErr w:type="spellEnd"/>
      <w:r>
        <w:rPr>
          <w:rFonts w:ascii="Garamond" w:hAnsi="Garamond" w:cs="Times New Roman"/>
          <w:color w:val="000000"/>
          <w:lang w:val="en"/>
        </w:rPr>
        <w:t xml:space="preserve"> by Beckett (written in 1947, published in 1995), the anonymous viewers whose reactions after a show were collected by Jean-Claude </w:t>
      </w:r>
      <w:proofErr w:type="spellStart"/>
      <w:r>
        <w:rPr>
          <w:rFonts w:ascii="Garamond" w:hAnsi="Garamond" w:cs="Times New Roman"/>
          <w:color w:val="000000"/>
          <w:lang w:val="en"/>
        </w:rPr>
        <w:t>Grumberg</w:t>
      </w:r>
      <w:proofErr w:type="spellEnd"/>
      <w:r>
        <w:rPr>
          <w:rFonts w:ascii="Garamond" w:hAnsi="Garamond" w:cs="Times New Roman"/>
          <w:color w:val="000000"/>
          <w:lang w:val="en"/>
        </w:rPr>
        <w:t xml:space="preserve"> and made the subject of </w:t>
      </w:r>
      <w:r>
        <w:rPr>
          <w:rFonts w:ascii="Garamond" w:hAnsi="Garamond" w:cs="Times New Roman"/>
          <w:i/>
          <w:color w:val="000000"/>
          <w:lang w:val="en-US"/>
        </w:rPr>
        <w:t xml:space="preserve">Sortie de </w:t>
      </w:r>
      <w:proofErr w:type="spellStart"/>
      <w:r>
        <w:rPr>
          <w:rFonts w:ascii="Garamond" w:hAnsi="Garamond" w:cs="Times New Roman"/>
          <w:i/>
          <w:color w:val="000000"/>
          <w:lang w:val="en-US"/>
        </w:rPr>
        <w:t>théâtre</w:t>
      </w:r>
      <w:proofErr w:type="spellEnd"/>
      <w:r>
        <w:rPr>
          <w:rFonts w:ascii="Garamond" w:hAnsi="Garamond" w:cs="Times New Roman"/>
          <w:color w:val="000000"/>
          <w:lang w:val="en-US"/>
        </w:rPr>
        <w:t xml:space="preserve"> (2000)</w:t>
      </w:r>
      <w:r>
        <w:rPr>
          <w:rFonts w:ascii="Garamond" w:hAnsi="Garamond" w:cs="Times New Roman"/>
          <w:color w:val="000000"/>
          <w:lang w:val="en"/>
        </w:rPr>
        <w:t>, the whimsical ‘Old lady in the first row’ who daydreams aloud and appears as the eponymous buffoon of Marion Aubert (</w:t>
      </w:r>
      <w:r>
        <w:rPr>
          <w:rFonts w:ascii="Garamond" w:hAnsi="Garamond" w:cs="Times New Roman"/>
          <w:i/>
          <w:color w:val="000000"/>
          <w:lang w:val="en"/>
        </w:rPr>
        <w:t xml:space="preserve">Les </w:t>
      </w:r>
      <w:proofErr w:type="spellStart"/>
      <w:r>
        <w:rPr>
          <w:rFonts w:ascii="Garamond" w:hAnsi="Garamond" w:cs="Times New Roman"/>
          <w:i/>
          <w:color w:val="000000"/>
          <w:lang w:val="en"/>
        </w:rPr>
        <w:t>Histrions</w:t>
      </w:r>
      <w:proofErr w:type="spellEnd"/>
      <w:r>
        <w:rPr>
          <w:rFonts w:ascii="Garamond" w:hAnsi="Garamond" w:cs="Times New Roman"/>
          <w:color w:val="000000"/>
          <w:lang w:val="en"/>
        </w:rPr>
        <w:t>, 2006).</w:t>
      </w:r>
      <w:proofErr w:type="gramEnd"/>
      <w:r>
        <w:rPr>
          <w:rFonts w:ascii="Garamond" w:hAnsi="Garamond" w:cs="Times New Roman"/>
          <w:color w:val="000000"/>
          <w:lang w:val="en"/>
        </w:rPr>
        <w:t xml:space="preserve"> It is necessary to explore the forms and stakes of these creative </w:t>
      </w:r>
      <w:proofErr w:type="gramStart"/>
      <w:r>
        <w:rPr>
          <w:rFonts w:ascii="Garamond" w:hAnsi="Garamond" w:cs="Times New Roman"/>
          <w:color w:val="000000"/>
          <w:lang w:val="en"/>
        </w:rPr>
        <w:t>gestures which</w:t>
      </w:r>
      <w:proofErr w:type="gramEnd"/>
      <w:r>
        <w:rPr>
          <w:rFonts w:ascii="Garamond" w:hAnsi="Garamond" w:cs="Times New Roman"/>
          <w:color w:val="000000"/>
          <w:lang w:val="en"/>
        </w:rPr>
        <w:t>, by staging the act of reception and its audible manifestations, bring the spectator out of the silent obscurity to which he seems to have been destined by a certain tradition of Western thought.</w:t>
      </w:r>
      <w:r>
        <w:rPr>
          <w:rFonts w:ascii="Garamond" w:hAnsi="Garamond"/>
          <w:color w:val="000000"/>
          <w:lang w:val="en"/>
        </w:rPr>
        <w:t xml:space="preserve"> </w:t>
      </w:r>
    </w:p>
    <w:p w:rsidR="00614BCA" w:rsidRDefault="00614BCA" w:rsidP="00614BCA">
      <w:pPr>
        <w:pStyle w:val="PrformatHTML"/>
        <w:jc w:val="both"/>
        <w:rPr>
          <w:rFonts w:ascii="Garamond" w:hAnsi="Garamond" w:cs="Times New Roman"/>
          <w:color w:val="000000"/>
          <w:lang w:val="en"/>
        </w:rPr>
      </w:pPr>
    </w:p>
    <w:p w:rsidR="00614BCA" w:rsidRDefault="00614BCA" w:rsidP="00614BCA">
      <w:pPr>
        <w:pStyle w:val="PrformatHTML"/>
        <w:jc w:val="both"/>
      </w:pPr>
      <w:r>
        <w:rPr>
          <w:rFonts w:ascii="Garamond" w:hAnsi="Garamond" w:cs="Times New Roman"/>
          <w:color w:val="000000"/>
          <w:lang w:val="en"/>
        </w:rPr>
        <w:t>This conference invites researchers, theorists and practitioners (directors, filmmakers, performers, storytellers, etc.) and anyone interested in this issue to propose theoretical and practical studies on the voices and silences of receivers in literature and cinema, in the visual and performing arts.</w:t>
      </w:r>
    </w:p>
    <w:p w:rsidR="00614BCA" w:rsidRDefault="00614BCA" w:rsidP="00614BCA">
      <w:pPr>
        <w:pStyle w:val="Standard"/>
        <w:spacing w:after="120"/>
        <w:jc w:val="both"/>
        <w:rPr>
          <w:rFonts w:ascii="Garamond" w:hAnsi="Garamond"/>
          <w:sz w:val="20"/>
          <w:szCs w:val="20"/>
        </w:rPr>
      </w:pPr>
    </w:p>
    <w:p w:rsidR="00614BCA" w:rsidRDefault="00614BCA" w:rsidP="00614BCA">
      <w:pPr>
        <w:pStyle w:val="Standard"/>
        <w:spacing w:after="120"/>
        <w:jc w:val="both"/>
        <w:rPr>
          <w:rFonts w:ascii="Garamond" w:hAnsi="Garamond"/>
          <w:sz w:val="20"/>
          <w:szCs w:val="20"/>
        </w:rPr>
      </w:pPr>
      <w:r>
        <w:rPr>
          <w:rFonts w:ascii="Garamond" w:hAnsi="Garamond"/>
          <w:sz w:val="20"/>
          <w:szCs w:val="20"/>
        </w:rPr>
        <w:t xml:space="preserve">For </w:t>
      </w:r>
      <w:proofErr w:type="spellStart"/>
      <w:r>
        <w:rPr>
          <w:rFonts w:ascii="Garamond" w:hAnsi="Garamond"/>
          <w:sz w:val="20"/>
          <w:szCs w:val="20"/>
        </w:rPr>
        <w:t>paper</w:t>
      </w:r>
      <w:proofErr w:type="spellEnd"/>
      <w:r>
        <w:rPr>
          <w:rFonts w:ascii="Garamond" w:hAnsi="Garamond"/>
          <w:sz w:val="20"/>
          <w:szCs w:val="20"/>
        </w:rPr>
        <w:t xml:space="preserve"> </w:t>
      </w:r>
      <w:proofErr w:type="spellStart"/>
      <w:r>
        <w:rPr>
          <w:rFonts w:ascii="Garamond" w:hAnsi="Garamond"/>
          <w:sz w:val="20"/>
          <w:szCs w:val="20"/>
        </w:rPr>
        <w:t>proposals</w:t>
      </w:r>
      <w:proofErr w:type="spellEnd"/>
      <w:r>
        <w:rPr>
          <w:rFonts w:ascii="Garamond" w:hAnsi="Garamond"/>
          <w:sz w:val="20"/>
          <w:szCs w:val="20"/>
        </w:rPr>
        <w:t xml:space="preserve">, </w:t>
      </w:r>
      <w:proofErr w:type="spellStart"/>
      <w:r>
        <w:rPr>
          <w:rFonts w:ascii="Garamond" w:hAnsi="Garamond"/>
          <w:sz w:val="20"/>
          <w:szCs w:val="20"/>
        </w:rPr>
        <w:t>please</w:t>
      </w:r>
      <w:proofErr w:type="spellEnd"/>
      <w:r>
        <w:rPr>
          <w:rFonts w:ascii="Garamond" w:hAnsi="Garamond"/>
          <w:sz w:val="20"/>
          <w:szCs w:val="20"/>
        </w:rPr>
        <w:t xml:space="preserve"> </w:t>
      </w:r>
      <w:proofErr w:type="spellStart"/>
      <w:r>
        <w:rPr>
          <w:rFonts w:ascii="Garamond" w:hAnsi="Garamond"/>
          <w:sz w:val="20"/>
          <w:szCs w:val="20"/>
        </w:rPr>
        <w:t>send</w:t>
      </w:r>
      <w:proofErr w:type="spellEnd"/>
      <w:r>
        <w:rPr>
          <w:rFonts w:ascii="Garamond" w:hAnsi="Garamond"/>
          <w:sz w:val="20"/>
          <w:szCs w:val="20"/>
        </w:rPr>
        <w:t xml:space="preserve"> an abstract (500 </w:t>
      </w:r>
      <w:proofErr w:type="spellStart"/>
      <w:r>
        <w:rPr>
          <w:rFonts w:ascii="Garamond" w:hAnsi="Garamond"/>
          <w:sz w:val="20"/>
          <w:szCs w:val="20"/>
        </w:rPr>
        <w:t>words</w:t>
      </w:r>
      <w:proofErr w:type="spellEnd"/>
      <w:r>
        <w:rPr>
          <w:rFonts w:ascii="Garamond" w:hAnsi="Garamond"/>
          <w:sz w:val="20"/>
          <w:szCs w:val="20"/>
        </w:rPr>
        <w:t>) and a short bio-</w:t>
      </w:r>
      <w:proofErr w:type="spellStart"/>
      <w:r>
        <w:rPr>
          <w:rFonts w:ascii="Garamond" w:hAnsi="Garamond"/>
          <w:sz w:val="20"/>
          <w:szCs w:val="20"/>
        </w:rPr>
        <w:t>bibliography</w:t>
      </w:r>
      <w:proofErr w:type="spellEnd"/>
      <w:r>
        <w:rPr>
          <w:rFonts w:ascii="Garamond" w:hAnsi="Garamond"/>
          <w:sz w:val="20"/>
          <w:szCs w:val="20"/>
        </w:rPr>
        <w:t xml:space="preserve"> (150 </w:t>
      </w:r>
      <w:proofErr w:type="spellStart"/>
      <w:r>
        <w:rPr>
          <w:rFonts w:ascii="Garamond" w:hAnsi="Garamond"/>
          <w:sz w:val="20"/>
          <w:szCs w:val="20"/>
        </w:rPr>
        <w:t>words</w:t>
      </w:r>
      <w:proofErr w:type="spellEnd"/>
      <w:r>
        <w:rPr>
          <w:rFonts w:ascii="Garamond" w:hAnsi="Garamond"/>
          <w:sz w:val="20"/>
          <w:szCs w:val="20"/>
        </w:rPr>
        <w:t xml:space="preserve">) </w:t>
      </w:r>
      <w:proofErr w:type="spellStart"/>
      <w:r>
        <w:rPr>
          <w:rFonts w:ascii="Garamond" w:hAnsi="Garamond"/>
          <w:sz w:val="20"/>
          <w:szCs w:val="20"/>
        </w:rPr>
        <w:t>under</w:t>
      </w:r>
      <w:proofErr w:type="spellEnd"/>
      <w:r>
        <w:rPr>
          <w:rFonts w:ascii="Garamond" w:hAnsi="Garamond"/>
          <w:sz w:val="20"/>
          <w:szCs w:val="20"/>
        </w:rPr>
        <w:t xml:space="preserve"> Word to Claudine Armand and Diane Leblond :</w:t>
      </w:r>
    </w:p>
    <w:p w:rsidR="00614BCA" w:rsidRDefault="00614BCA" w:rsidP="00614BCA">
      <w:pPr>
        <w:pStyle w:val="Standard"/>
        <w:spacing w:after="120"/>
        <w:jc w:val="both"/>
      </w:pPr>
      <w:hyperlink r:id="rId14" w:history="1">
        <w:r>
          <w:rPr>
            <w:rFonts w:ascii="Garamond" w:hAnsi="Garamond"/>
            <w:sz w:val="20"/>
            <w:szCs w:val="20"/>
          </w:rPr>
          <w:t>Claudine.armand@univ-lorraine.fr</w:t>
        </w:r>
      </w:hyperlink>
    </w:p>
    <w:p w:rsidR="00614BCA" w:rsidRDefault="00614BCA" w:rsidP="00614BCA">
      <w:pPr>
        <w:pStyle w:val="Standard"/>
        <w:spacing w:after="120"/>
        <w:jc w:val="both"/>
      </w:pPr>
      <w:hyperlink r:id="rId15" w:history="1">
        <w:r>
          <w:rPr>
            <w:rFonts w:ascii="Garamond" w:hAnsi="Garamond"/>
            <w:sz w:val="20"/>
            <w:szCs w:val="20"/>
          </w:rPr>
          <w:t>Diane.lebond@univ-lorraine.fr</w:t>
        </w:r>
      </w:hyperlink>
    </w:p>
    <w:p w:rsidR="00614BCA" w:rsidRDefault="00614BCA" w:rsidP="00614BCA">
      <w:pPr>
        <w:pStyle w:val="Standard"/>
        <w:jc w:val="both"/>
        <w:rPr>
          <w:rFonts w:ascii="Garamond" w:hAnsi="Garamond"/>
          <w:sz w:val="20"/>
          <w:szCs w:val="20"/>
        </w:rPr>
      </w:pPr>
      <w:proofErr w:type="spellStart"/>
      <w:r>
        <w:rPr>
          <w:rFonts w:ascii="Garamond" w:hAnsi="Garamond"/>
          <w:sz w:val="20"/>
          <w:szCs w:val="20"/>
        </w:rPr>
        <w:t>Languages</w:t>
      </w:r>
      <w:proofErr w:type="spellEnd"/>
      <w:r>
        <w:rPr>
          <w:rFonts w:ascii="Garamond" w:hAnsi="Garamond"/>
          <w:sz w:val="20"/>
          <w:szCs w:val="20"/>
        </w:rPr>
        <w:t xml:space="preserve"> of the </w:t>
      </w:r>
      <w:proofErr w:type="spellStart"/>
      <w:r>
        <w:rPr>
          <w:rFonts w:ascii="Garamond" w:hAnsi="Garamond"/>
          <w:sz w:val="20"/>
          <w:szCs w:val="20"/>
        </w:rPr>
        <w:t>conference</w:t>
      </w:r>
      <w:proofErr w:type="spellEnd"/>
      <w:r>
        <w:rPr>
          <w:rFonts w:ascii="Garamond" w:hAnsi="Garamond"/>
          <w:sz w:val="20"/>
          <w:szCs w:val="20"/>
        </w:rPr>
        <w:t>: English or French.</w:t>
      </w:r>
    </w:p>
    <w:p w:rsidR="00614BCA" w:rsidRDefault="00614BCA" w:rsidP="00614BCA">
      <w:pPr>
        <w:pStyle w:val="Standard"/>
        <w:rPr>
          <w:rFonts w:ascii="Garamond" w:hAnsi="Garamond"/>
          <w:b/>
          <w:sz w:val="20"/>
          <w:szCs w:val="20"/>
        </w:rPr>
      </w:pPr>
      <w:proofErr w:type="spellStart"/>
      <w:r>
        <w:rPr>
          <w:rFonts w:ascii="Garamond" w:hAnsi="Garamond"/>
          <w:b/>
          <w:sz w:val="20"/>
          <w:szCs w:val="20"/>
        </w:rPr>
        <w:t>Submission</w:t>
      </w:r>
      <w:proofErr w:type="spellEnd"/>
      <w:r>
        <w:rPr>
          <w:rFonts w:ascii="Garamond" w:hAnsi="Garamond"/>
          <w:b/>
          <w:sz w:val="20"/>
          <w:szCs w:val="20"/>
        </w:rPr>
        <w:t xml:space="preserve"> </w:t>
      </w:r>
      <w:proofErr w:type="spellStart"/>
      <w:r>
        <w:rPr>
          <w:rFonts w:ascii="Garamond" w:hAnsi="Garamond"/>
          <w:b/>
          <w:sz w:val="20"/>
          <w:szCs w:val="20"/>
        </w:rPr>
        <w:t>dealine</w:t>
      </w:r>
      <w:proofErr w:type="spellEnd"/>
      <w:r>
        <w:rPr>
          <w:rFonts w:ascii="Garamond" w:hAnsi="Garamond"/>
          <w:b/>
          <w:sz w:val="20"/>
          <w:szCs w:val="20"/>
        </w:rPr>
        <w:t xml:space="preserve"> : </w:t>
      </w:r>
      <w:proofErr w:type="spellStart"/>
      <w:r>
        <w:rPr>
          <w:rFonts w:ascii="Garamond" w:hAnsi="Garamond"/>
          <w:b/>
          <w:sz w:val="20"/>
          <w:szCs w:val="20"/>
        </w:rPr>
        <w:t>January</w:t>
      </w:r>
      <w:proofErr w:type="spellEnd"/>
      <w:r>
        <w:rPr>
          <w:rFonts w:ascii="Garamond" w:hAnsi="Garamond"/>
          <w:b/>
          <w:sz w:val="20"/>
          <w:szCs w:val="20"/>
        </w:rPr>
        <w:t xml:space="preserve"> 4, 2021</w:t>
      </w:r>
    </w:p>
    <w:p w:rsidR="00614BCA" w:rsidRDefault="00614BCA" w:rsidP="00614BCA">
      <w:pPr>
        <w:pStyle w:val="Standard"/>
        <w:spacing w:line="360" w:lineRule="auto"/>
        <w:rPr>
          <w:rFonts w:ascii="Garamond" w:hAnsi="Garamond"/>
          <w:b/>
          <w:sz w:val="20"/>
          <w:szCs w:val="20"/>
        </w:rPr>
      </w:pPr>
    </w:p>
    <w:p w:rsidR="00614BCA" w:rsidRDefault="00614BCA" w:rsidP="00614BCA">
      <w:pPr>
        <w:pStyle w:val="Standard"/>
        <w:rPr>
          <w:rFonts w:ascii="Garamond" w:hAnsi="Garamond"/>
          <w:b/>
          <w:sz w:val="20"/>
          <w:szCs w:val="20"/>
        </w:rPr>
      </w:pPr>
      <w:proofErr w:type="spellStart"/>
      <w:r>
        <w:rPr>
          <w:rFonts w:ascii="Garamond" w:hAnsi="Garamond"/>
          <w:b/>
          <w:sz w:val="20"/>
          <w:szCs w:val="20"/>
        </w:rPr>
        <w:t>Keynote</w:t>
      </w:r>
      <w:proofErr w:type="spellEnd"/>
      <w:r>
        <w:rPr>
          <w:rFonts w:ascii="Garamond" w:hAnsi="Garamond"/>
          <w:b/>
          <w:sz w:val="20"/>
          <w:szCs w:val="20"/>
        </w:rPr>
        <w:t xml:space="preserve"> speakers</w:t>
      </w:r>
    </w:p>
    <w:p w:rsidR="00614BCA" w:rsidRDefault="00614BCA" w:rsidP="00614BCA">
      <w:pPr>
        <w:pStyle w:val="Standard"/>
        <w:rPr>
          <w:rFonts w:ascii="Garamond" w:hAnsi="Garamond"/>
          <w:sz w:val="20"/>
          <w:szCs w:val="20"/>
        </w:rPr>
      </w:pPr>
      <w:r>
        <w:rPr>
          <w:rFonts w:ascii="Garamond" w:hAnsi="Garamond"/>
          <w:sz w:val="20"/>
          <w:szCs w:val="20"/>
        </w:rPr>
        <w:t xml:space="preserve">Mathieu </w:t>
      </w:r>
      <w:proofErr w:type="spellStart"/>
      <w:r>
        <w:rPr>
          <w:rFonts w:ascii="Garamond" w:hAnsi="Garamond"/>
          <w:sz w:val="20"/>
          <w:szCs w:val="20"/>
        </w:rPr>
        <w:t>Duplay</w:t>
      </w:r>
      <w:proofErr w:type="spellEnd"/>
      <w:r>
        <w:rPr>
          <w:rFonts w:ascii="Garamond" w:hAnsi="Garamond"/>
          <w:sz w:val="20"/>
          <w:szCs w:val="20"/>
        </w:rPr>
        <w:t xml:space="preserve"> (</w:t>
      </w:r>
      <w:proofErr w:type="spellStart"/>
      <w:r>
        <w:rPr>
          <w:rFonts w:ascii="Garamond" w:hAnsi="Garamond"/>
          <w:sz w:val="20"/>
          <w:szCs w:val="20"/>
        </w:rPr>
        <w:t>literature</w:t>
      </w:r>
      <w:proofErr w:type="spellEnd"/>
      <w:r>
        <w:rPr>
          <w:rFonts w:ascii="Garamond" w:hAnsi="Garamond"/>
          <w:sz w:val="20"/>
          <w:szCs w:val="20"/>
        </w:rPr>
        <w:t>, Université Diderot-Paris 7)</w:t>
      </w:r>
    </w:p>
    <w:p w:rsidR="00614BCA" w:rsidRDefault="00614BCA" w:rsidP="00614BCA">
      <w:pPr>
        <w:pStyle w:val="Standard"/>
        <w:rPr>
          <w:rFonts w:ascii="Garamond" w:hAnsi="Garamond"/>
          <w:sz w:val="20"/>
          <w:szCs w:val="20"/>
        </w:rPr>
      </w:pPr>
      <w:r>
        <w:rPr>
          <w:rFonts w:ascii="Garamond" w:hAnsi="Garamond"/>
          <w:sz w:val="20"/>
          <w:szCs w:val="20"/>
        </w:rPr>
        <w:t xml:space="preserve">Simon </w:t>
      </w:r>
      <w:proofErr w:type="spellStart"/>
      <w:r>
        <w:rPr>
          <w:rFonts w:ascii="Garamond" w:hAnsi="Garamond"/>
          <w:sz w:val="20"/>
          <w:szCs w:val="20"/>
        </w:rPr>
        <w:t>Frith</w:t>
      </w:r>
      <w:proofErr w:type="spellEnd"/>
      <w:r>
        <w:rPr>
          <w:rFonts w:ascii="Garamond" w:hAnsi="Garamond"/>
          <w:sz w:val="20"/>
          <w:szCs w:val="20"/>
        </w:rPr>
        <w:t xml:space="preserve"> (</w:t>
      </w:r>
      <w:proofErr w:type="spellStart"/>
      <w:r>
        <w:rPr>
          <w:rFonts w:ascii="Garamond" w:hAnsi="Garamond"/>
          <w:sz w:val="20"/>
          <w:szCs w:val="20"/>
        </w:rPr>
        <w:t>musicology</w:t>
      </w:r>
      <w:proofErr w:type="spellEnd"/>
      <w:r>
        <w:rPr>
          <w:rFonts w:ascii="Garamond" w:hAnsi="Garamond"/>
          <w:sz w:val="20"/>
          <w:szCs w:val="20"/>
        </w:rPr>
        <w:t>, Edinburgh)</w:t>
      </w:r>
    </w:p>
    <w:p w:rsidR="00614BCA" w:rsidRDefault="00614BCA" w:rsidP="00614BCA">
      <w:pPr>
        <w:pStyle w:val="Standard"/>
        <w:rPr>
          <w:rFonts w:ascii="Garamond" w:hAnsi="Garamond"/>
          <w:sz w:val="20"/>
          <w:szCs w:val="20"/>
        </w:rPr>
      </w:pPr>
      <w:r>
        <w:rPr>
          <w:rFonts w:ascii="Garamond" w:hAnsi="Garamond"/>
          <w:sz w:val="20"/>
          <w:szCs w:val="20"/>
        </w:rPr>
        <w:t>Stéphane Ghislain Roussel (</w:t>
      </w:r>
      <w:proofErr w:type="spellStart"/>
      <w:r>
        <w:rPr>
          <w:rFonts w:ascii="Garamond" w:hAnsi="Garamond"/>
          <w:sz w:val="20"/>
          <w:szCs w:val="20"/>
        </w:rPr>
        <w:t>visual</w:t>
      </w:r>
      <w:proofErr w:type="spellEnd"/>
      <w:r>
        <w:rPr>
          <w:rFonts w:ascii="Garamond" w:hAnsi="Garamond"/>
          <w:sz w:val="20"/>
          <w:szCs w:val="20"/>
        </w:rPr>
        <w:t xml:space="preserve"> art, </w:t>
      </w:r>
      <w:proofErr w:type="spellStart"/>
      <w:r>
        <w:rPr>
          <w:rFonts w:ascii="Garamond" w:hAnsi="Garamond"/>
          <w:sz w:val="20"/>
          <w:szCs w:val="20"/>
        </w:rPr>
        <w:t>musicologist</w:t>
      </w:r>
      <w:proofErr w:type="spellEnd"/>
      <w:r>
        <w:rPr>
          <w:rFonts w:ascii="Garamond" w:hAnsi="Garamond"/>
          <w:sz w:val="20"/>
          <w:szCs w:val="20"/>
        </w:rPr>
        <w:t xml:space="preserve">, </w:t>
      </w:r>
      <w:proofErr w:type="spellStart"/>
      <w:r>
        <w:rPr>
          <w:rFonts w:ascii="Garamond" w:hAnsi="Garamond"/>
          <w:sz w:val="20"/>
          <w:szCs w:val="20"/>
        </w:rPr>
        <w:t>curator</w:t>
      </w:r>
      <w:proofErr w:type="spellEnd"/>
      <w:r>
        <w:rPr>
          <w:rFonts w:ascii="Garamond" w:hAnsi="Garamond"/>
          <w:sz w:val="20"/>
          <w:szCs w:val="20"/>
        </w:rPr>
        <w:t>, Luxembourg)</w:t>
      </w:r>
    </w:p>
    <w:p w:rsidR="00614BCA" w:rsidRDefault="00614BCA" w:rsidP="00614BCA">
      <w:pPr>
        <w:pStyle w:val="Standard"/>
        <w:rPr>
          <w:rFonts w:ascii="Garamond" w:hAnsi="Garamond"/>
          <w:sz w:val="20"/>
          <w:szCs w:val="20"/>
        </w:rPr>
      </w:pPr>
      <w:r>
        <w:rPr>
          <w:rFonts w:ascii="Garamond" w:hAnsi="Garamond"/>
          <w:sz w:val="20"/>
          <w:szCs w:val="20"/>
        </w:rPr>
        <w:t xml:space="preserve">Sophie </w:t>
      </w:r>
      <w:proofErr w:type="spellStart"/>
      <w:r>
        <w:rPr>
          <w:rFonts w:ascii="Garamond" w:hAnsi="Garamond"/>
          <w:sz w:val="20"/>
          <w:szCs w:val="20"/>
        </w:rPr>
        <w:t>Lapalu</w:t>
      </w:r>
      <w:proofErr w:type="spellEnd"/>
      <w:r>
        <w:rPr>
          <w:rFonts w:ascii="Garamond" w:hAnsi="Garamond"/>
          <w:sz w:val="20"/>
          <w:szCs w:val="20"/>
        </w:rPr>
        <w:t>, (</w:t>
      </w:r>
      <w:proofErr w:type="spellStart"/>
      <w:r>
        <w:rPr>
          <w:rFonts w:ascii="Garamond" w:hAnsi="Garamond"/>
          <w:sz w:val="20"/>
          <w:szCs w:val="20"/>
        </w:rPr>
        <w:t>curator</w:t>
      </w:r>
      <w:proofErr w:type="spellEnd"/>
      <w:r>
        <w:rPr>
          <w:rFonts w:ascii="Garamond" w:hAnsi="Garamond"/>
          <w:sz w:val="20"/>
          <w:szCs w:val="20"/>
        </w:rPr>
        <w:t xml:space="preserve">, art </w:t>
      </w:r>
      <w:proofErr w:type="spellStart"/>
      <w:r>
        <w:rPr>
          <w:rFonts w:ascii="Garamond" w:hAnsi="Garamond"/>
          <w:sz w:val="20"/>
          <w:szCs w:val="20"/>
        </w:rPr>
        <w:t>critic</w:t>
      </w:r>
      <w:proofErr w:type="spellEnd"/>
      <w:r>
        <w:rPr>
          <w:rFonts w:ascii="Garamond" w:hAnsi="Garamond"/>
          <w:sz w:val="20"/>
          <w:szCs w:val="20"/>
        </w:rPr>
        <w:t xml:space="preserve">, École </w:t>
      </w:r>
      <w:proofErr w:type="spellStart"/>
      <w:r>
        <w:rPr>
          <w:rFonts w:ascii="Garamond" w:hAnsi="Garamond"/>
          <w:sz w:val="20"/>
          <w:szCs w:val="20"/>
        </w:rPr>
        <w:t>Superieure</w:t>
      </w:r>
      <w:proofErr w:type="spellEnd"/>
      <w:r>
        <w:rPr>
          <w:rFonts w:ascii="Garamond" w:hAnsi="Garamond"/>
          <w:sz w:val="20"/>
          <w:szCs w:val="20"/>
        </w:rPr>
        <w:t xml:space="preserve"> d’Art de Clermont)</w:t>
      </w:r>
    </w:p>
    <w:p w:rsidR="00614BCA" w:rsidRDefault="00614BCA" w:rsidP="00614BCA">
      <w:pPr>
        <w:pStyle w:val="Standard"/>
        <w:rPr>
          <w:rFonts w:ascii="Garamond" w:hAnsi="Garamond"/>
          <w:sz w:val="22"/>
          <w:szCs w:val="22"/>
        </w:rPr>
      </w:pPr>
    </w:p>
    <w:p w:rsidR="00614BCA" w:rsidRDefault="00614BCA" w:rsidP="00614BCA">
      <w:pPr>
        <w:pStyle w:val="Standard"/>
        <w:rPr>
          <w:rFonts w:ascii="Garamond" w:hAnsi="Garamond"/>
          <w:sz w:val="22"/>
          <w:szCs w:val="22"/>
        </w:rPr>
      </w:pPr>
    </w:p>
    <w:p w:rsidR="00614BCA" w:rsidRDefault="00614BCA" w:rsidP="00614BCA">
      <w:pPr>
        <w:pStyle w:val="Standard"/>
        <w:jc w:val="both"/>
        <w:rPr>
          <w:rFonts w:ascii="Garamond" w:hAnsi="Garamond"/>
          <w:b/>
          <w:sz w:val="20"/>
          <w:szCs w:val="20"/>
        </w:rPr>
      </w:pPr>
      <w:proofErr w:type="spellStart"/>
      <w:r>
        <w:rPr>
          <w:rFonts w:ascii="Garamond" w:hAnsi="Garamond"/>
          <w:b/>
          <w:sz w:val="20"/>
          <w:szCs w:val="20"/>
        </w:rPr>
        <w:t>Invited</w:t>
      </w:r>
      <w:proofErr w:type="spellEnd"/>
      <w:r>
        <w:rPr>
          <w:rFonts w:ascii="Garamond" w:hAnsi="Garamond"/>
          <w:b/>
          <w:sz w:val="20"/>
          <w:szCs w:val="20"/>
        </w:rPr>
        <w:t xml:space="preserve"> </w:t>
      </w:r>
      <w:proofErr w:type="spellStart"/>
      <w:r>
        <w:rPr>
          <w:rFonts w:ascii="Garamond" w:hAnsi="Garamond"/>
          <w:b/>
          <w:sz w:val="20"/>
          <w:szCs w:val="20"/>
        </w:rPr>
        <w:t>artists</w:t>
      </w:r>
      <w:proofErr w:type="spellEnd"/>
    </w:p>
    <w:p w:rsidR="00614BCA" w:rsidRDefault="00614BCA" w:rsidP="00614BCA">
      <w:pPr>
        <w:pStyle w:val="Standard"/>
        <w:jc w:val="both"/>
        <w:rPr>
          <w:rFonts w:ascii="Garamond" w:hAnsi="Garamond"/>
          <w:sz w:val="20"/>
          <w:szCs w:val="20"/>
        </w:rPr>
      </w:pPr>
      <w:proofErr w:type="spellStart"/>
      <w:r>
        <w:rPr>
          <w:rFonts w:ascii="Garamond" w:hAnsi="Garamond"/>
          <w:sz w:val="20"/>
          <w:szCs w:val="20"/>
        </w:rPr>
        <w:t>Tameka</w:t>
      </w:r>
      <w:proofErr w:type="spellEnd"/>
      <w:r>
        <w:rPr>
          <w:rFonts w:ascii="Garamond" w:hAnsi="Garamond"/>
          <w:sz w:val="20"/>
          <w:szCs w:val="20"/>
        </w:rPr>
        <w:t xml:space="preserve"> Norris (New </w:t>
      </w:r>
      <w:proofErr w:type="spellStart"/>
      <w:r>
        <w:rPr>
          <w:rFonts w:ascii="Garamond" w:hAnsi="Garamond"/>
          <w:sz w:val="20"/>
          <w:szCs w:val="20"/>
        </w:rPr>
        <w:t>Orleans</w:t>
      </w:r>
      <w:proofErr w:type="spellEnd"/>
      <w:r>
        <w:rPr>
          <w:rFonts w:ascii="Garamond" w:hAnsi="Garamond"/>
          <w:sz w:val="20"/>
          <w:szCs w:val="20"/>
        </w:rPr>
        <w:t>, USA)</w:t>
      </w:r>
    </w:p>
    <w:p w:rsidR="00614BCA" w:rsidRDefault="00614BCA" w:rsidP="00614BCA">
      <w:pPr>
        <w:pStyle w:val="Standard"/>
        <w:jc w:val="both"/>
        <w:rPr>
          <w:rFonts w:ascii="Garamond" w:hAnsi="Garamond"/>
          <w:sz w:val="20"/>
          <w:szCs w:val="20"/>
        </w:rPr>
      </w:pPr>
      <w:r>
        <w:rPr>
          <w:rFonts w:ascii="Garamond" w:hAnsi="Garamond"/>
          <w:sz w:val="20"/>
          <w:szCs w:val="20"/>
        </w:rPr>
        <w:t xml:space="preserve">Caroline Wilkins (Great </w:t>
      </w:r>
      <w:proofErr w:type="spellStart"/>
      <w:r>
        <w:rPr>
          <w:rFonts w:ascii="Garamond" w:hAnsi="Garamond"/>
          <w:sz w:val="20"/>
          <w:szCs w:val="20"/>
        </w:rPr>
        <w:t>Britain</w:t>
      </w:r>
      <w:proofErr w:type="spellEnd"/>
      <w:r>
        <w:rPr>
          <w:rFonts w:ascii="Garamond" w:hAnsi="Garamond"/>
          <w:sz w:val="20"/>
          <w:szCs w:val="20"/>
        </w:rPr>
        <w:t>)</w:t>
      </w:r>
    </w:p>
    <w:p w:rsidR="00614BCA" w:rsidRDefault="00614BCA" w:rsidP="00614BCA">
      <w:pPr>
        <w:pStyle w:val="Standard"/>
        <w:jc w:val="both"/>
        <w:rPr>
          <w:rFonts w:ascii="Garamond" w:hAnsi="Garamond"/>
          <w:sz w:val="20"/>
          <w:szCs w:val="20"/>
        </w:rPr>
      </w:pPr>
    </w:p>
    <w:p w:rsidR="00614BCA" w:rsidRDefault="00614BCA" w:rsidP="00614BCA">
      <w:pPr>
        <w:pStyle w:val="Standard"/>
        <w:spacing w:after="240"/>
        <w:jc w:val="both"/>
        <w:rPr>
          <w:rFonts w:ascii="Garamond" w:hAnsi="Garamond"/>
          <w:b/>
          <w:sz w:val="20"/>
          <w:szCs w:val="20"/>
          <w:lang w:val="en-US"/>
        </w:rPr>
      </w:pPr>
    </w:p>
    <w:p w:rsidR="00614BCA" w:rsidRDefault="00614BCA" w:rsidP="00614BCA">
      <w:pPr>
        <w:pStyle w:val="Standard"/>
        <w:spacing w:after="240"/>
        <w:jc w:val="both"/>
        <w:rPr>
          <w:rFonts w:ascii="Garamond" w:hAnsi="Garamond"/>
          <w:b/>
          <w:sz w:val="20"/>
          <w:szCs w:val="20"/>
          <w:lang w:val="en-US"/>
        </w:rPr>
      </w:pPr>
      <w:r>
        <w:rPr>
          <w:rFonts w:ascii="Garamond" w:hAnsi="Garamond"/>
          <w:b/>
          <w:sz w:val="20"/>
          <w:szCs w:val="20"/>
          <w:lang w:val="en-US"/>
        </w:rPr>
        <w:t>Bibliography</w:t>
      </w:r>
    </w:p>
    <w:p w:rsidR="00614BCA" w:rsidRDefault="00614BCA" w:rsidP="00614BCA">
      <w:pPr>
        <w:pStyle w:val="Standard"/>
        <w:jc w:val="both"/>
      </w:pPr>
      <w:r>
        <w:rPr>
          <w:rFonts w:ascii="Garamond" w:hAnsi="Garamond"/>
          <w:sz w:val="20"/>
          <w:szCs w:val="20"/>
        </w:rPr>
        <w:t xml:space="preserve">Austin, J. L. </w:t>
      </w:r>
      <w:r>
        <w:rPr>
          <w:rFonts w:ascii="Garamond" w:hAnsi="Garamond"/>
          <w:i/>
          <w:iCs/>
          <w:sz w:val="20"/>
          <w:szCs w:val="20"/>
        </w:rPr>
        <w:t xml:space="preserve">How to Do </w:t>
      </w:r>
      <w:proofErr w:type="spellStart"/>
      <w:r>
        <w:rPr>
          <w:rFonts w:ascii="Garamond" w:hAnsi="Garamond"/>
          <w:i/>
          <w:iCs/>
          <w:sz w:val="20"/>
          <w:szCs w:val="20"/>
        </w:rPr>
        <w:t>Things</w:t>
      </w:r>
      <w:proofErr w:type="spellEnd"/>
      <w:r>
        <w:rPr>
          <w:rFonts w:ascii="Garamond" w:hAnsi="Garamond"/>
          <w:i/>
          <w:iCs/>
          <w:sz w:val="20"/>
          <w:szCs w:val="20"/>
        </w:rPr>
        <w:t xml:space="preserve"> </w:t>
      </w:r>
      <w:proofErr w:type="spellStart"/>
      <w:r>
        <w:rPr>
          <w:rFonts w:ascii="Garamond" w:hAnsi="Garamond"/>
          <w:i/>
          <w:iCs/>
          <w:sz w:val="20"/>
          <w:szCs w:val="20"/>
        </w:rPr>
        <w:t>with</w:t>
      </w:r>
      <w:proofErr w:type="spellEnd"/>
      <w:r>
        <w:rPr>
          <w:rFonts w:ascii="Garamond" w:hAnsi="Garamond"/>
          <w:i/>
          <w:iCs/>
          <w:sz w:val="20"/>
          <w:szCs w:val="20"/>
        </w:rPr>
        <w:t xml:space="preserve"> </w:t>
      </w:r>
      <w:proofErr w:type="spellStart"/>
      <w:r>
        <w:rPr>
          <w:rFonts w:ascii="Garamond" w:hAnsi="Garamond"/>
          <w:i/>
          <w:iCs/>
          <w:sz w:val="20"/>
          <w:szCs w:val="20"/>
        </w:rPr>
        <w:t>Words</w:t>
      </w:r>
      <w:proofErr w:type="spellEnd"/>
      <w:r>
        <w:rPr>
          <w:rFonts w:ascii="Garamond" w:hAnsi="Garamond"/>
          <w:i/>
          <w:iCs/>
          <w:sz w:val="20"/>
          <w:szCs w:val="20"/>
        </w:rPr>
        <w:t xml:space="preserve">. </w:t>
      </w:r>
      <w:r>
        <w:rPr>
          <w:rFonts w:ascii="Garamond" w:hAnsi="Garamond"/>
          <w:sz w:val="20"/>
          <w:szCs w:val="20"/>
        </w:rPr>
        <w:t xml:space="preserve">London: Oxford </w:t>
      </w:r>
      <w:proofErr w:type="spellStart"/>
      <w:r>
        <w:rPr>
          <w:rFonts w:ascii="Garamond" w:hAnsi="Garamond"/>
          <w:sz w:val="20"/>
          <w:szCs w:val="20"/>
        </w:rPr>
        <w:t>University</w:t>
      </w:r>
      <w:proofErr w:type="spellEnd"/>
      <w:r>
        <w:rPr>
          <w:rFonts w:ascii="Garamond" w:hAnsi="Garamond"/>
          <w:sz w:val="20"/>
          <w:szCs w:val="20"/>
        </w:rPr>
        <w:t xml:space="preserve"> </w:t>
      </w:r>
      <w:proofErr w:type="spellStart"/>
      <w:r>
        <w:rPr>
          <w:rFonts w:ascii="Garamond" w:hAnsi="Garamond"/>
          <w:sz w:val="20"/>
          <w:szCs w:val="20"/>
        </w:rPr>
        <w:t>Press</w:t>
      </w:r>
      <w:proofErr w:type="spellEnd"/>
      <w:r>
        <w:rPr>
          <w:rFonts w:ascii="Garamond" w:hAnsi="Garamond"/>
          <w:sz w:val="20"/>
          <w:szCs w:val="20"/>
        </w:rPr>
        <w:t>, 1962. Traduction française :</w:t>
      </w:r>
      <w:r>
        <w:rPr>
          <w:rFonts w:ascii="Garamond" w:hAnsi="Garamond"/>
          <w:i/>
          <w:iCs/>
          <w:sz w:val="20"/>
          <w:szCs w:val="20"/>
        </w:rPr>
        <w:t xml:space="preserve"> Quand dire, c’est faire</w:t>
      </w:r>
      <w:r>
        <w:rPr>
          <w:rFonts w:ascii="Garamond" w:hAnsi="Garamond"/>
          <w:sz w:val="20"/>
          <w:szCs w:val="20"/>
        </w:rPr>
        <w:t>, Paris : Éditions du Seuil, 1970).</w:t>
      </w:r>
    </w:p>
    <w:p w:rsidR="00614BCA" w:rsidRDefault="00614BCA" w:rsidP="00614BCA">
      <w:pPr>
        <w:pStyle w:val="Standard"/>
        <w:jc w:val="both"/>
      </w:pPr>
      <w:r>
        <w:rPr>
          <w:rFonts w:ascii="Garamond" w:hAnsi="Garamond"/>
          <w:sz w:val="20"/>
          <w:szCs w:val="20"/>
        </w:rPr>
        <w:t>Balme, Christopher Balme. “</w:t>
      </w:r>
      <w:proofErr w:type="spellStart"/>
      <w:r>
        <w:rPr>
          <w:rFonts w:ascii="Garamond" w:hAnsi="Garamond"/>
          <w:sz w:val="20"/>
          <w:szCs w:val="20"/>
        </w:rPr>
        <w:t>Spectators</w:t>
      </w:r>
      <w:proofErr w:type="spellEnd"/>
      <w:r>
        <w:rPr>
          <w:rFonts w:ascii="Garamond" w:hAnsi="Garamond"/>
          <w:sz w:val="20"/>
          <w:szCs w:val="20"/>
        </w:rPr>
        <w:t xml:space="preserve"> and Audiences,” </w:t>
      </w:r>
      <w:r>
        <w:rPr>
          <w:rStyle w:val="Accentuation"/>
          <w:rFonts w:ascii="Garamond" w:hAnsi="Garamond"/>
          <w:sz w:val="20"/>
          <w:szCs w:val="20"/>
        </w:rPr>
        <w:t>The Cambridge</w:t>
      </w:r>
      <w:r>
        <w:rPr>
          <w:rFonts w:ascii="Garamond" w:hAnsi="Garamond"/>
          <w:sz w:val="20"/>
          <w:szCs w:val="20"/>
        </w:rPr>
        <w:t xml:space="preserve"> </w:t>
      </w:r>
      <w:r>
        <w:rPr>
          <w:rStyle w:val="Accentuation"/>
          <w:rFonts w:ascii="Garamond" w:hAnsi="Garamond"/>
          <w:sz w:val="20"/>
          <w:szCs w:val="20"/>
        </w:rPr>
        <w:t xml:space="preserve">Introduction to </w:t>
      </w:r>
      <w:proofErr w:type="spellStart"/>
      <w:r>
        <w:rPr>
          <w:rStyle w:val="Accentuation"/>
          <w:rFonts w:ascii="Garamond" w:hAnsi="Garamond"/>
          <w:sz w:val="20"/>
          <w:szCs w:val="20"/>
        </w:rPr>
        <w:t>Theatre</w:t>
      </w:r>
      <w:proofErr w:type="spellEnd"/>
      <w:r>
        <w:rPr>
          <w:rStyle w:val="Accentuation"/>
          <w:rFonts w:ascii="Garamond" w:hAnsi="Garamond"/>
          <w:sz w:val="20"/>
          <w:szCs w:val="20"/>
        </w:rPr>
        <w:t xml:space="preserve"> </w:t>
      </w:r>
      <w:proofErr w:type="spellStart"/>
      <w:r>
        <w:rPr>
          <w:rStyle w:val="Accentuation"/>
          <w:rFonts w:ascii="Garamond" w:hAnsi="Garamond"/>
          <w:sz w:val="20"/>
          <w:szCs w:val="20"/>
        </w:rPr>
        <w:t>Studies</w:t>
      </w:r>
      <w:proofErr w:type="spellEnd"/>
      <w:r>
        <w:rPr>
          <w:rFonts w:ascii="Garamond" w:hAnsi="Garamond"/>
          <w:sz w:val="20"/>
          <w:szCs w:val="20"/>
        </w:rPr>
        <w:t xml:space="preserve">. Cambridge:  Cambridge </w:t>
      </w:r>
      <w:proofErr w:type="spellStart"/>
      <w:r>
        <w:rPr>
          <w:rFonts w:ascii="Garamond" w:hAnsi="Garamond"/>
          <w:sz w:val="20"/>
          <w:szCs w:val="20"/>
        </w:rPr>
        <w:t>University</w:t>
      </w:r>
      <w:proofErr w:type="spellEnd"/>
      <w:r>
        <w:rPr>
          <w:rFonts w:ascii="Garamond" w:hAnsi="Garamond"/>
          <w:sz w:val="20"/>
          <w:szCs w:val="20"/>
        </w:rPr>
        <w:t xml:space="preserve"> </w:t>
      </w:r>
      <w:proofErr w:type="spellStart"/>
      <w:r>
        <w:rPr>
          <w:rFonts w:ascii="Garamond" w:hAnsi="Garamond"/>
          <w:sz w:val="20"/>
          <w:szCs w:val="20"/>
        </w:rPr>
        <w:t>Press</w:t>
      </w:r>
      <w:proofErr w:type="spellEnd"/>
      <w:r>
        <w:rPr>
          <w:rFonts w:ascii="Garamond" w:hAnsi="Garamond"/>
          <w:sz w:val="20"/>
          <w:szCs w:val="20"/>
        </w:rPr>
        <w:t>, 2008.</w:t>
      </w:r>
    </w:p>
    <w:p w:rsidR="00614BCA" w:rsidRDefault="00614BCA" w:rsidP="00614BCA">
      <w:pPr>
        <w:pStyle w:val="Titre3"/>
        <w:jc w:val="both"/>
      </w:pPr>
      <w:r>
        <w:rPr>
          <w:rFonts w:ascii="Garamond" w:hAnsi="Garamond"/>
          <w:color w:val="auto"/>
          <w:sz w:val="20"/>
          <w:szCs w:val="20"/>
        </w:rPr>
        <w:t>Barlow, Helen, David Rowland (</w:t>
      </w:r>
      <w:proofErr w:type="spellStart"/>
      <w:r>
        <w:rPr>
          <w:rFonts w:ascii="Garamond" w:hAnsi="Garamond"/>
          <w:color w:val="auto"/>
          <w:sz w:val="20"/>
          <w:szCs w:val="20"/>
        </w:rPr>
        <w:t>eds</w:t>
      </w:r>
      <w:proofErr w:type="spellEnd"/>
      <w:r>
        <w:rPr>
          <w:rFonts w:ascii="Garamond" w:hAnsi="Garamond"/>
          <w:color w:val="auto"/>
          <w:sz w:val="20"/>
          <w:szCs w:val="20"/>
        </w:rPr>
        <w:t xml:space="preserve">.). </w:t>
      </w:r>
      <w:proofErr w:type="spellStart"/>
      <w:r>
        <w:rPr>
          <w:rFonts w:ascii="Garamond" w:hAnsi="Garamond"/>
          <w:i/>
          <w:color w:val="auto"/>
          <w:sz w:val="20"/>
          <w:szCs w:val="20"/>
        </w:rPr>
        <w:t>Listening</w:t>
      </w:r>
      <w:proofErr w:type="spellEnd"/>
      <w:r>
        <w:rPr>
          <w:rFonts w:ascii="Garamond" w:hAnsi="Garamond"/>
          <w:i/>
          <w:color w:val="auto"/>
          <w:sz w:val="20"/>
          <w:szCs w:val="20"/>
        </w:rPr>
        <w:t xml:space="preserve"> to Music : People, Practices and </w:t>
      </w:r>
      <w:proofErr w:type="spellStart"/>
      <w:r>
        <w:rPr>
          <w:rFonts w:ascii="Garamond" w:hAnsi="Garamond"/>
          <w:i/>
          <w:color w:val="auto"/>
          <w:sz w:val="20"/>
          <w:szCs w:val="20"/>
        </w:rPr>
        <w:t>Experiences</w:t>
      </w:r>
      <w:proofErr w:type="spellEnd"/>
      <w:r>
        <w:rPr>
          <w:rFonts w:ascii="Garamond" w:hAnsi="Garamond"/>
          <w:i/>
          <w:color w:val="auto"/>
          <w:sz w:val="20"/>
          <w:szCs w:val="20"/>
        </w:rPr>
        <w:t xml:space="preserve">. </w:t>
      </w:r>
      <w:r>
        <w:rPr>
          <w:rFonts w:ascii="Garamond" w:hAnsi="Garamond"/>
          <w:color w:val="auto"/>
          <w:sz w:val="20"/>
          <w:szCs w:val="20"/>
        </w:rPr>
        <w:t xml:space="preserve">Milton Keynes: The Open </w:t>
      </w:r>
      <w:proofErr w:type="spellStart"/>
      <w:r>
        <w:rPr>
          <w:rFonts w:ascii="Garamond" w:hAnsi="Garamond"/>
          <w:color w:val="auto"/>
          <w:sz w:val="20"/>
          <w:szCs w:val="20"/>
        </w:rPr>
        <w:t>University</w:t>
      </w:r>
      <w:proofErr w:type="spellEnd"/>
      <w:r>
        <w:rPr>
          <w:rFonts w:ascii="Garamond" w:hAnsi="Garamond"/>
          <w:color w:val="auto"/>
          <w:sz w:val="20"/>
          <w:szCs w:val="20"/>
        </w:rPr>
        <w:t>, 2017.</w:t>
      </w:r>
    </w:p>
    <w:p w:rsidR="00614BCA" w:rsidRDefault="00614BCA" w:rsidP="00614BCA">
      <w:pPr>
        <w:pStyle w:val="Standard"/>
        <w:jc w:val="both"/>
      </w:pPr>
      <w:r>
        <w:rPr>
          <w:rFonts w:ascii="Garamond" w:hAnsi="Garamond"/>
          <w:sz w:val="20"/>
          <w:szCs w:val="20"/>
        </w:rPr>
        <w:t xml:space="preserve">Barthes, Roland. </w:t>
      </w:r>
      <w:r>
        <w:rPr>
          <w:rFonts w:ascii="Garamond" w:hAnsi="Garamond"/>
          <w:i/>
          <w:iCs/>
          <w:sz w:val="20"/>
          <w:szCs w:val="20"/>
        </w:rPr>
        <w:t>Le Grain de la voix</w:t>
      </w:r>
      <w:r>
        <w:rPr>
          <w:rFonts w:ascii="Garamond" w:hAnsi="Garamond"/>
          <w:sz w:val="20"/>
          <w:szCs w:val="20"/>
        </w:rPr>
        <w:t>. Paris : Seuil, 1981.</w:t>
      </w:r>
    </w:p>
    <w:p w:rsidR="00614BCA" w:rsidRDefault="00614BCA" w:rsidP="00614BCA">
      <w:pPr>
        <w:pStyle w:val="Standard"/>
        <w:jc w:val="both"/>
      </w:pPr>
      <w:r>
        <w:rPr>
          <w:rFonts w:ascii="Garamond" w:hAnsi="Garamond"/>
          <w:sz w:val="20"/>
          <w:szCs w:val="20"/>
        </w:rPr>
        <w:t xml:space="preserve">Barthes, Roland. « Écoute ». </w:t>
      </w:r>
      <w:r>
        <w:rPr>
          <w:rFonts w:ascii="Garamond" w:hAnsi="Garamond"/>
          <w:i/>
          <w:iCs/>
          <w:sz w:val="20"/>
          <w:szCs w:val="20"/>
        </w:rPr>
        <w:t>L’Obvie et l’obtus</w:t>
      </w:r>
      <w:r>
        <w:rPr>
          <w:rFonts w:ascii="Garamond" w:hAnsi="Garamond"/>
          <w:sz w:val="20"/>
          <w:szCs w:val="20"/>
        </w:rPr>
        <w:t>. Paris : Éditions du Seuil, 1982. </w:t>
      </w:r>
    </w:p>
    <w:p w:rsidR="00614BCA" w:rsidRDefault="00614BCA" w:rsidP="00614BCA">
      <w:pPr>
        <w:pStyle w:val="Standard"/>
        <w:jc w:val="both"/>
      </w:pPr>
      <w:r>
        <w:rPr>
          <w:rFonts w:ascii="Garamond" w:hAnsi="Garamond"/>
          <w:sz w:val="20"/>
          <w:szCs w:val="20"/>
        </w:rPr>
        <w:t xml:space="preserve">Barthes, Roland. </w:t>
      </w:r>
      <w:r>
        <w:rPr>
          <w:rFonts w:ascii="Garamond" w:hAnsi="Garamond"/>
          <w:i/>
          <w:iCs/>
          <w:sz w:val="20"/>
          <w:szCs w:val="20"/>
        </w:rPr>
        <w:t>Le Bruissement de la langue</w:t>
      </w:r>
      <w:r>
        <w:rPr>
          <w:rFonts w:ascii="Garamond" w:hAnsi="Garamond"/>
          <w:sz w:val="20"/>
          <w:szCs w:val="20"/>
        </w:rPr>
        <w:t>. Paris : Paris : Éditions du Seuil, 1984. </w:t>
      </w:r>
    </w:p>
    <w:p w:rsidR="00614BCA" w:rsidRDefault="00614BCA" w:rsidP="00614BCA">
      <w:pPr>
        <w:pStyle w:val="Standard"/>
        <w:jc w:val="both"/>
      </w:pPr>
      <w:r>
        <w:rPr>
          <w:rFonts w:ascii="Garamond" w:hAnsi="Garamond"/>
          <w:sz w:val="20"/>
          <w:szCs w:val="20"/>
        </w:rPr>
        <w:t xml:space="preserve">Barthes, Roland. « </w:t>
      </w:r>
      <w:proofErr w:type="spellStart"/>
      <w:r>
        <w:rPr>
          <w:rFonts w:ascii="Garamond" w:hAnsi="Garamond"/>
          <w:i/>
          <w:iCs/>
          <w:sz w:val="20"/>
          <w:szCs w:val="20"/>
        </w:rPr>
        <w:t>Musica</w:t>
      </w:r>
      <w:proofErr w:type="spellEnd"/>
      <w:r>
        <w:rPr>
          <w:rFonts w:ascii="Garamond" w:hAnsi="Garamond"/>
          <w:i/>
          <w:iCs/>
          <w:sz w:val="20"/>
          <w:szCs w:val="20"/>
        </w:rPr>
        <w:t xml:space="preserve"> </w:t>
      </w:r>
      <w:proofErr w:type="spellStart"/>
      <w:r>
        <w:rPr>
          <w:rFonts w:ascii="Garamond" w:hAnsi="Garamond"/>
          <w:i/>
          <w:iCs/>
          <w:sz w:val="20"/>
          <w:szCs w:val="20"/>
        </w:rPr>
        <w:t>practica</w:t>
      </w:r>
      <w:proofErr w:type="spellEnd"/>
      <w:r>
        <w:rPr>
          <w:rFonts w:ascii="Garamond" w:hAnsi="Garamond"/>
          <w:sz w:val="20"/>
          <w:szCs w:val="20"/>
        </w:rPr>
        <w:t xml:space="preserve"> ». </w:t>
      </w:r>
      <w:r>
        <w:rPr>
          <w:rFonts w:ascii="Garamond" w:hAnsi="Garamond"/>
          <w:i/>
          <w:iCs/>
          <w:sz w:val="20"/>
          <w:szCs w:val="20"/>
        </w:rPr>
        <w:t>L’Arc</w:t>
      </w:r>
      <w:r>
        <w:rPr>
          <w:rFonts w:ascii="Garamond" w:hAnsi="Garamond"/>
          <w:sz w:val="20"/>
          <w:szCs w:val="20"/>
        </w:rPr>
        <w:t xml:space="preserve"> 40, 1970.</w:t>
      </w:r>
    </w:p>
    <w:p w:rsidR="00614BCA" w:rsidRDefault="00614BCA" w:rsidP="00614BCA">
      <w:pPr>
        <w:pStyle w:val="Standard"/>
        <w:jc w:val="both"/>
      </w:pPr>
      <w:proofErr w:type="spellStart"/>
      <w:r>
        <w:rPr>
          <w:rFonts w:ascii="Garamond" w:hAnsi="Garamond"/>
          <w:kern w:val="0"/>
          <w:sz w:val="20"/>
          <w:szCs w:val="20"/>
        </w:rPr>
        <w:t>Bashford</w:t>
      </w:r>
      <w:proofErr w:type="spellEnd"/>
      <w:r>
        <w:rPr>
          <w:rFonts w:ascii="Garamond" w:hAnsi="Garamond"/>
          <w:kern w:val="0"/>
          <w:sz w:val="20"/>
          <w:szCs w:val="20"/>
        </w:rPr>
        <w:t xml:space="preserve">, Christina. </w:t>
      </w:r>
      <w:r>
        <w:rPr>
          <w:rFonts w:ascii="Garamond" w:hAnsi="Garamond"/>
          <w:sz w:val="20"/>
          <w:szCs w:val="20"/>
        </w:rPr>
        <w:t>“</w:t>
      </w:r>
      <w:r>
        <w:rPr>
          <w:rFonts w:ascii="Garamond" w:hAnsi="Garamond"/>
          <w:kern w:val="0"/>
          <w:sz w:val="20"/>
          <w:szCs w:val="20"/>
        </w:rPr>
        <w:t xml:space="preserve">Learning to </w:t>
      </w:r>
      <w:proofErr w:type="spellStart"/>
      <w:r>
        <w:rPr>
          <w:rFonts w:ascii="Garamond" w:hAnsi="Garamond"/>
          <w:kern w:val="0"/>
          <w:sz w:val="20"/>
          <w:szCs w:val="20"/>
        </w:rPr>
        <w:t>Listen</w:t>
      </w:r>
      <w:proofErr w:type="spellEnd"/>
      <w:r>
        <w:rPr>
          <w:rFonts w:ascii="Garamond" w:hAnsi="Garamond"/>
          <w:kern w:val="0"/>
          <w:sz w:val="20"/>
          <w:szCs w:val="20"/>
        </w:rPr>
        <w:t xml:space="preserve">: Audiences for </w:t>
      </w:r>
      <w:proofErr w:type="spellStart"/>
      <w:r>
        <w:rPr>
          <w:rFonts w:ascii="Garamond" w:hAnsi="Garamond"/>
          <w:kern w:val="0"/>
          <w:sz w:val="20"/>
          <w:szCs w:val="20"/>
        </w:rPr>
        <w:t>Chamber</w:t>
      </w:r>
      <w:proofErr w:type="spellEnd"/>
      <w:r>
        <w:rPr>
          <w:rFonts w:ascii="Garamond" w:hAnsi="Garamond"/>
          <w:kern w:val="0"/>
          <w:sz w:val="20"/>
          <w:szCs w:val="20"/>
        </w:rPr>
        <w:t xml:space="preserve"> Music in </w:t>
      </w:r>
      <w:proofErr w:type="spellStart"/>
      <w:r>
        <w:rPr>
          <w:rFonts w:ascii="Garamond" w:hAnsi="Garamond"/>
          <w:kern w:val="0"/>
          <w:sz w:val="20"/>
          <w:szCs w:val="20"/>
        </w:rPr>
        <w:t>Early-Victorian</w:t>
      </w:r>
      <w:proofErr w:type="spellEnd"/>
      <w:r>
        <w:rPr>
          <w:rFonts w:ascii="Garamond" w:hAnsi="Garamond"/>
          <w:kern w:val="0"/>
          <w:sz w:val="20"/>
          <w:szCs w:val="20"/>
        </w:rPr>
        <w:t xml:space="preserve"> London. </w:t>
      </w:r>
      <w:r>
        <w:rPr>
          <w:rFonts w:ascii="Garamond" w:hAnsi="Garamond"/>
          <w:i/>
          <w:iCs/>
          <w:kern w:val="0"/>
          <w:sz w:val="20"/>
          <w:szCs w:val="20"/>
        </w:rPr>
        <w:t xml:space="preserve">Journal of </w:t>
      </w:r>
      <w:proofErr w:type="spellStart"/>
      <w:r>
        <w:rPr>
          <w:rFonts w:ascii="Garamond" w:hAnsi="Garamond"/>
          <w:i/>
          <w:iCs/>
          <w:kern w:val="0"/>
          <w:sz w:val="20"/>
          <w:szCs w:val="20"/>
        </w:rPr>
        <w:t>Victorian</w:t>
      </w:r>
      <w:proofErr w:type="spellEnd"/>
      <w:r>
        <w:rPr>
          <w:rFonts w:ascii="Garamond" w:hAnsi="Garamond"/>
          <w:i/>
          <w:iCs/>
          <w:kern w:val="0"/>
          <w:sz w:val="20"/>
          <w:szCs w:val="20"/>
        </w:rPr>
        <w:t xml:space="preserve"> Culture</w:t>
      </w:r>
      <w:r>
        <w:rPr>
          <w:rFonts w:ascii="Garamond" w:hAnsi="Garamond"/>
          <w:sz w:val="20"/>
          <w:szCs w:val="20"/>
        </w:rPr>
        <w:t>”</w:t>
      </w:r>
      <w:r>
        <w:rPr>
          <w:rFonts w:ascii="Garamond" w:hAnsi="Garamond"/>
          <w:i/>
          <w:iCs/>
          <w:kern w:val="0"/>
          <w:sz w:val="20"/>
          <w:szCs w:val="20"/>
        </w:rPr>
        <w:t xml:space="preserve">, </w:t>
      </w:r>
      <w:r>
        <w:rPr>
          <w:rFonts w:ascii="Garamond" w:hAnsi="Garamond"/>
          <w:kern w:val="0"/>
          <w:sz w:val="20"/>
          <w:szCs w:val="20"/>
        </w:rPr>
        <w:t>1999.</w:t>
      </w:r>
    </w:p>
    <w:p w:rsidR="00614BCA" w:rsidRDefault="00614BCA" w:rsidP="00614BCA">
      <w:pPr>
        <w:pStyle w:val="Standard"/>
        <w:jc w:val="both"/>
      </w:pPr>
      <w:proofErr w:type="spellStart"/>
      <w:r>
        <w:rPr>
          <w:rFonts w:ascii="Garamond" w:hAnsi="Garamond"/>
          <w:sz w:val="20"/>
          <w:szCs w:val="20"/>
        </w:rPr>
        <w:t>Bonniol</w:t>
      </w:r>
      <w:proofErr w:type="spellEnd"/>
      <w:r>
        <w:rPr>
          <w:rFonts w:ascii="Garamond" w:hAnsi="Garamond"/>
          <w:sz w:val="20"/>
          <w:szCs w:val="20"/>
        </w:rPr>
        <w:t xml:space="preserve"> Céline, Marie-Sylvie Poli. « Un monde particulier de réception : les effets de la familiarisation avec l’œuvre à travers le discours du spectateur ». </w:t>
      </w:r>
      <w:r>
        <w:rPr>
          <w:rFonts w:ascii="Garamond" w:hAnsi="Garamond"/>
          <w:i/>
          <w:sz w:val="20"/>
          <w:szCs w:val="20"/>
        </w:rPr>
        <w:t>Sociologie de l’Art</w:t>
      </w:r>
      <w:r>
        <w:rPr>
          <w:rFonts w:ascii="Garamond" w:hAnsi="Garamond"/>
          <w:sz w:val="20"/>
          <w:szCs w:val="20"/>
        </w:rPr>
        <w:t>, 13(3), 2008 : 49-68.</w:t>
      </w:r>
    </w:p>
    <w:p w:rsidR="00614BCA" w:rsidRDefault="00614BCA" w:rsidP="00614BCA">
      <w:pPr>
        <w:pStyle w:val="Standard"/>
        <w:jc w:val="both"/>
      </w:pPr>
      <w:proofErr w:type="spellStart"/>
      <w:r>
        <w:rPr>
          <w:rFonts w:ascii="Garamond" w:hAnsi="Garamond"/>
          <w:sz w:val="20"/>
          <w:szCs w:val="20"/>
        </w:rPr>
        <w:t>Bourriaud</w:t>
      </w:r>
      <w:proofErr w:type="spellEnd"/>
      <w:r>
        <w:rPr>
          <w:rFonts w:ascii="Garamond" w:hAnsi="Garamond"/>
          <w:sz w:val="20"/>
          <w:szCs w:val="20"/>
        </w:rPr>
        <w:t xml:space="preserve">, Nicolas. </w:t>
      </w:r>
      <w:r>
        <w:rPr>
          <w:rFonts w:ascii="Garamond" w:hAnsi="Garamond"/>
          <w:i/>
          <w:iCs/>
          <w:sz w:val="20"/>
          <w:szCs w:val="20"/>
        </w:rPr>
        <w:t>L’Esthétique relationnelle</w:t>
      </w:r>
      <w:r>
        <w:rPr>
          <w:rFonts w:ascii="Garamond" w:hAnsi="Garamond"/>
          <w:sz w:val="20"/>
          <w:szCs w:val="20"/>
        </w:rPr>
        <w:t>. Dijon : Les Presses du réel, 1998.</w:t>
      </w:r>
    </w:p>
    <w:p w:rsidR="00614BCA" w:rsidRDefault="00614BCA" w:rsidP="00614BCA">
      <w:pPr>
        <w:pStyle w:val="Standard"/>
        <w:jc w:val="both"/>
      </w:pPr>
      <w:r>
        <w:rPr>
          <w:rFonts w:ascii="Garamond" w:hAnsi="Garamond"/>
          <w:sz w:val="20"/>
          <w:szCs w:val="20"/>
        </w:rPr>
        <w:t xml:space="preserve">Cage, John. </w:t>
      </w:r>
      <w:r>
        <w:rPr>
          <w:rFonts w:ascii="Garamond" w:hAnsi="Garamond"/>
          <w:i/>
          <w:iCs/>
          <w:sz w:val="20"/>
          <w:szCs w:val="20"/>
        </w:rPr>
        <w:t xml:space="preserve">Silence: Lectures and </w:t>
      </w:r>
      <w:proofErr w:type="spellStart"/>
      <w:r>
        <w:rPr>
          <w:rFonts w:ascii="Garamond" w:hAnsi="Garamond"/>
          <w:i/>
          <w:iCs/>
          <w:sz w:val="20"/>
          <w:szCs w:val="20"/>
        </w:rPr>
        <w:t>Writings</w:t>
      </w:r>
      <w:proofErr w:type="spellEnd"/>
      <w:r>
        <w:rPr>
          <w:rFonts w:ascii="Garamond" w:hAnsi="Garamond"/>
          <w:sz w:val="20"/>
          <w:szCs w:val="20"/>
        </w:rPr>
        <w:t xml:space="preserve">. Middletown, CT: </w:t>
      </w:r>
      <w:proofErr w:type="spellStart"/>
      <w:r>
        <w:rPr>
          <w:rFonts w:ascii="Garamond" w:hAnsi="Garamond"/>
          <w:sz w:val="20"/>
          <w:szCs w:val="20"/>
        </w:rPr>
        <w:t>Wesleyan</w:t>
      </w:r>
      <w:proofErr w:type="spellEnd"/>
      <w:r>
        <w:rPr>
          <w:rFonts w:ascii="Garamond" w:hAnsi="Garamond"/>
          <w:sz w:val="20"/>
          <w:szCs w:val="20"/>
        </w:rPr>
        <w:t xml:space="preserve"> </w:t>
      </w:r>
      <w:proofErr w:type="spellStart"/>
      <w:r>
        <w:rPr>
          <w:rFonts w:ascii="Garamond" w:hAnsi="Garamond"/>
          <w:sz w:val="20"/>
          <w:szCs w:val="20"/>
        </w:rPr>
        <w:t>University</w:t>
      </w:r>
      <w:proofErr w:type="spellEnd"/>
      <w:r>
        <w:rPr>
          <w:rFonts w:ascii="Garamond" w:hAnsi="Garamond"/>
          <w:sz w:val="20"/>
          <w:szCs w:val="20"/>
        </w:rPr>
        <w:t xml:space="preserve"> </w:t>
      </w:r>
      <w:proofErr w:type="spellStart"/>
      <w:r>
        <w:rPr>
          <w:rFonts w:ascii="Garamond" w:hAnsi="Garamond"/>
          <w:sz w:val="20"/>
          <w:szCs w:val="20"/>
        </w:rPr>
        <w:t>Press</w:t>
      </w:r>
      <w:proofErr w:type="spellEnd"/>
      <w:r>
        <w:rPr>
          <w:rFonts w:ascii="Garamond" w:hAnsi="Garamond"/>
          <w:sz w:val="20"/>
          <w:szCs w:val="20"/>
        </w:rPr>
        <w:t>, 1961.</w:t>
      </w:r>
    </w:p>
    <w:p w:rsidR="00614BCA" w:rsidRDefault="00614BCA" w:rsidP="00614BCA">
      <w:pPr>
        <w:pStyle w:val="Standard"/>
        <w:jc w:val="both"/>
      </w:pPr>
      <w:r>
        <w:rPr>
          <w:rFonts w:ascii="Garamond" w:hAnsi="Garamond"/>
          <w:sz w:val="20"/>
          <w:szCs w:val="20"/>
        </w:rPr>
        <w:t>Château, Dominique (</w:t>
      </w:r>
      <w:proofErr w:type="spellStart"/>
      <w:r>
        <w:rPr>
          <w:rFonts w:ascii="Garamond" w:hAnsi="Garamond"/>
          <w:sz w:val="20"/>
          <w:szCs w:val="20"/>
        </w:rPr>
        <w:t>dir</w:t>
      </w:r>
      <w:proofErr w:type="spellEnd"/>
      <w:r>
        <w:rPr>
          <w:rFonts w:ascii="Garamond" w:hAnsi="Garamond"/>
          <w:sz w:val="20"/>
          <w:szCs w:val="20"/>
        </w:rPr>
        <w:t xml:space="preserve">.). </w:t>
      </w:r>
      <w:r>
        <w:rPr>
          <w:rFonts w:ascii="Garamond" w:hAnsi="Garamond"/>
          <w:i/>
          <w:iCs/>
          <w:sz w:val="20"/>
          <w:szCs w:val="20"/>
        </w:rPr>
        <w:t>La Direction des spectateurs : Création et réception au cinéma</w:t>
      </w:r>
      <w:r>
        <w:rPr>
          <w:rFonts w:ascii="Garamond" w:hAnsi="Garamond"/>
          <w:sz w:val="20"/>
          <w:szCs w:val="20"/>
        </w:rPr>
        <w:t>. Paris : Impressions Nouvelles, 2015.</w:t>
      </w:r>
    </w:p>
    <w:p w:rsidR="00614BCA" w:rsidRDefault="00614BCA" w:rsidP="00614BCA">
      <w:pPr>
        <w:pStyle w:val="Standard"/>
        <w:jc w:val="both"/>
      </w:pPr>
      <w:proofErr w:type="spellStart"/>
      <w:r>
        <w:rPr>
          <w:rFonts w:ascii="Garamond" w:hAnsi="Garamond"/>
          <w:sz w:val="20"/>
          <w:szCs w:val="20"/>
        </w:rPr>
        <w:t>Chich</w:t>
      </w:r>
      <w:proofErr w:type="spellEnd"/>
      <w:r>
        <w:rPr>
          <w:rFonts w:ascii="Garamond" w:hAnsi="Garamond"/>
          <w:sz w:val="20"/>
          <w:szCs w:val="20"/>
        </w:rPr>
        <w:t>, Cécile (</w:t>
      </w:r>
      <w:proofErr w:type="spellStart"/>
      <w:r>
        <w:rPr>
          <w:rFonts w:ascii="Garamond" w:hAnsi="Garamond"/>
          <w:sz w:val="20"/>
          <w:szCs w:val="20"/>
        </w:rPr>
        <w:t>dir</w:t>
      </w:r>
      <w:proofErr w:type="spellEnd"/>
      <w:r>
        <w:rPr>
          <w:rFonts w:ascii="Garamond" w:hAnsi="Garamond"/>
          <w:sz w:val="20"/>
          <w:szCs w:val="20"/>
        </w:rPr>
        <w:t xml:space="preserve">.). </w:t>
      </w:r>
      <w:proofErr w:type="spellStart"/>
      <w:r>
        <w:rPr>
          <w:rFonts w:ascii="Garamond" w:hAnsi="Garamond"/>
          <w:i/>
          <w:sz w:val="20"/>
          <w:szCs w:val="20"/>
        </w:rPr>
        <w:t>Klonaris</w:t>
      </w:r>
      <w:proofErr w:type="spellEnd"/>
      <w:r>
        <w:rPr>
          <w:rFonts w:ascii="Garamond" w:hAnsi="Garamond"/>
          <w:i/>
          <w:sz w:val="20"/>
          <w:szCs w:val="20"/>
        </w:rPr>
        <w:t>/</w:t>
      </w:r>
      <w:proofErr w:type="spellStart"/>
      <w:r>
        <w:rPr>
          <w:rFonts w:ascii="Garamond" w:hAnsi="Garamond"/>
          <w:i/>
          <w:sz w:val="20"/>
          <w:szCs w:val="20"/>
        </w:rPr>
        <w:t>Thomadaki</w:t>
      </w:r>
      <w:proofErr w:type="spellEnd"/>
      <w:r>
        <w:rPr>
          <w:rFonts w:ascii="Garamond" w:hAnsi="Garamond"/>
          <w:i/>
          <w:sz w:val="20"/>
          <w:szCs w:val="20"/>
        </w:rPr>
        <w:t>. Le Cinéma corporel. Corps sublimes /</w:t>
      </w:r>
      <w:proofErr w:type="spellStart"/>
      <w:r>
        <w:rPr>
          <w:rFonts w:ascii="Garamond" w:hAnsi="Garamond"/>
          <w:i/>
          <w:sz w:val="20"/>
          <w:szCs w:val="20"/>
        </w:rPr>
        <w:t>Intersexe</w:t>
      </w:r>
      <w:proofErr w:type="spellEnd"/>
      <w:r>
        <w:rPr>
          <w:rFonts w:ascii="Garamond" w:hAnsi="Garamond"/>
          <w:i/>
          <w:sz w:val="20"/>
          <w:szCs w:val="20"/>
        </w:rPr>
        <w:t xml:space="preserve"> et </w:t>
      </w:r>
      <w:proofErr w:type="spellStart"/>
      <w:r>
        <w:rPr>
          <w:rFonts w:ascii="Garamond" w:hAnsi="Garamond"/>
          <w:i/>
          <w:sz w:val="20"/>
          <w:szCs w:val="20"/>
        </w:rPr>
        <w:t>intermédia</w:t>
      </w:r>
      <w:proofErr w:type="spellEnd"/>
      <w:r>
        <w:rPr>
          <w:rFonts w:ascii="Garamond" w:hAnsi="Garamond"/>
          <w:sz w:val="20"/>
          <w:szCs w:val="20"/>
        </w:rPr>
        <w:t>. Paris : Éditions L’Harmatan, 2006.</w:t>
      </w:r>
    </w:p>
    <w:p w:rsidR="00614BCA" w:rsidRDefault="00614BCA" w:rsidP="00614BCA">
      <w:pPr>
        <w:pStyle w:val="Standard"/>
        <w:jc w:val="both"/>
      </w:pPr>
      <w:r>
        <w:rPr>
          <w:rFonts w:ascii="Garamond" w:hAnsi="Garamond"/>
          <w:sz w:val="20"/>
          <w:szCs w:val="20"/>
        </w:rPr>
        <w:t>Christie, Ian (</w:t>
      </w:r>
      <w:proofErr w:type="spellStart"/>
      <w:r>
        <w:rPr>
          <w:rFonts w:ascii="Garamond" w:hAnsi="Garamond"/>
          <w:sz w:val="20"/>
          <w:szCs w:val="20"/>
        </w:rPr>
        <w:t>dir</w:t>
      </w:r>
      <w:proofErr w:type="spellEnd"/>
      <w:r>
        <w:rPr>
          <w:rFonts w:ascii="Garamond" w:hAnsi="Garamond"/>
          <w:sz w:val="20"/>
          <w:szCs w:val="20"/>
        </w:rPr>
        <w:t xml:space="preserve">.). </w:t>
      </w:r>
      <w:r>
        <w:rPr>
          <w:rFonts w:ascii="Garamond" w:hAnsi="Garamond"/>
          <w:i/>
          <w:sz w:val="20"/>
          <w:szCs w:val="20"/>
        </w:rPr>
        <w:t>Audiences</w:t>
      </w:r>
      <w:r>
        <w:rPr>
          <w:rFonts w:ascii="Garamond" w:hAnsi="Garamond"/>
          <w:sz w:val="20"/>
          <w:szCs w:val="20"/>
        </w:rPr>
        <w:t xml:space="preserve">. Amsterdam : </w:t>
      </w:r>
      <w:proofErr w:type="spellStart"/>
      <w:r>
        <w:rPr>
          <w:rFonts w:ascii="Garamond" w:hAnsi="Garamond"/>
          <w:sz w:val="20"/>
          <w:szCs w:val="20"/>
        </w:rPr>
        <w:t>University</w:t>
      </w:r>
      <w:proofErr w:type="spellEnd"/>
      <w:r>
        <w:rPr>
          <w:rFonts w:ascii="Garamond" w:hAnsi="Garamond"/>
          <w:sz w:val="20"/>
          <w:szCs w:val="20"/>
        </w:rPr>
        <w:t xml:space="preserve"> of Amsterdam </w:t>
      </w:r>
      <w:proofErr w:type="spellStart"/>
      <w:r>
        <w:rPr>
          <w:rFonts w:ascii="Garamond" w:hAnsi="Garamond"/>
          <w:sz w:val="20"/>
          <w:szCs w:val="20"/>
        </w:rPr>
        <w:t>Press</w:t>
      </w:r>
      <w:proofErr w:type="spellEnd"/>
      <w:r>
        <w:rPr>
          <w:rFonts w:ascii="Garamond" w:hAnsi="Garamond"/>
          <w:sz w:val="20"/>
          <w:szCs w:val="20"/>
        </w:rPr>
        <w:t>, 2012.</w:t>
      </w:r>
    </w:p>
    <w:p w:rsidR="00614BCA" w:rsidRDefault="00614BCA" w:rsidP="00614BCA">
      <w:pPr>
        <w:pStyle w:val="Standard"/>
      </w:pPr>
      <w:r>
        <w:rPr>
          <w:rFonts w:ascii="Garamond" w:hAnsi="Garamond"/>
          <w:sz w:val="20"/>
          <w:szCs w:val="20"/>
        </w:rPr>
        <w:t xml:space="preserve">Clarke, </w:t>
      </w:r>
      <w:proofErr w:type="spellStart"/>
      <w:r>
        <w:rPr>
          <w:rFonts w:ascii="Garamond" w:hAnsi="Garamond"/>
          <w:sz w:val="20"/>
          <w:szCs w:val="20"/>
        </w:rPr>
        <w:t>Eric</w:t>
      </w:r>
      <w:proofErr w:type="spellEnd"/>
      <w:r>
        <w:rPr>
          <w:rFonts w:ascii="Garamond" w:hAnsi="Garamond"/>
          <w:sz w:val="20"/>
          <w:szCs w:val="20"/>
        </w:rPr>
        <w:t xml:space="preserve">. “The Impact of </w:t>
      </w:r>
      <w:proofErr w:type="spellStart"/>
      <w:r>
        <w:rPr>
          <w:rFonts w:ascii="Garamond" w:hAnsi="Garamond"/>
          <w:sz w:val="20"/>
          <w:szCs w:val="20"/>
        </w:rPr>
        <w:t>Recording</w:t>
      </w:r>
      <w:proofErr w:type="spellEnd"/>
      <w:r>
        <w:rPr>
          <w:rFonts w:ascii="Garamond" w:hAnsi="Garamond"/>
          <w:sz w:val="20"/>
          <w:szCs w:val="20"/>
        </w:rPr>
        <w:t xml:space="preserve"> on </w:t>
      </w:r>
      <w:proofErr w:type="spellStart"/>
      <w:r>
        <w:rPr>
          <w:rFonts w:ascii="Garamond" w:hAnsi="Garamond"/>
          <w:sz w:val="20"/>
          <w:szCs w:val="20"/>
        </w:rPr>
        <w:t>Listening</w:t>
      </w:r>
      <w:proofErr w:type="spellEnd"/>
      <w:r>
        <w:rPr>
          <w:rFonts w:ascii="Garamond" w:hAnsi="Garamond"/>
          <w:sz w:val="20"/>
          <w:szCs w:val="20"/>
        </w:rPr>
        <w:t xml:space="preserve">”. </w:t>
      </w:r>
      <w:proofErr w:type="spellStart"/>
      <w:r>
        <w:rPr>
          <w:rStyle w:val="Accentuation"/>
          <w:rFonts w:ascii="Garamond" w:hAnsi="Garamond"/>
          <w:sz w:val="20"/>
          <w:szCs w:val="20"/>
        </w:rPr>
        <w:t>Twentieth</w:t>
      </w:r>
      <w:proofErr w:type="spellEnd"/>
      <w:r>
        <w:rPr>
          <w:rStyle w:val="Accentuation"/>
          <w:rFonts w:ascii="Garamond" w:hAnsi="Garamond"/>
          <w:sz w:val="20"/>
          <w:szCs w:val="20"/>
        </w:rPr>
        <w:t>-Century Music</w:t>
      </w:r>
      <w:r>
        <w:rPr>
          <w:rFonts w:ascii="Garamond" w:hAnsi="Garamond"/>
          <w:sz w:val="20"/>
          <w:szCs w:val="20"/>
        </w:rPr>
        <w:t>, 4(1), 2007.</w:t>
      </w:r>
    </w:p>
    <w:p w:rsidR="00614BCA" w:rsidRDefault="00614BCA" w:rsidP="00614BCA">
      <w:pPr>
        <w:pStyle w:val="Standard"/>
      </w:pPr>
      <w:r>
        <w:rPr>
          <w:rFonts w:ascii="Garamond" w:hAnsi="Garamond"/>
          <w:sz w:val="20"/>
          <w:szCs w:val="20"/>
        </w:rPr>
        <w:t xml:space="preserve">Clayton, Martin, Byron </w:t>
      </w:r>
      <w:proofErr w:type="spellStart"/>
      <w:r>
        <w:rPr>
          <w:rFonts w:ascii="Garamond" w:hAnsi="Garamond"/>
          <w:sz w:val="20"/>
          <w:szCs w:val="20"/>
        </w:rPr>
        <w:t>Dueck</w:t>
      </w:r>
      <w:proofErr w:type="spellEnd"/>
      <w:r>
        <w:rPr>
          <w:rFonts w:ascii="Garamond" w:hAnsi="Garamond"/>
          <w:sz w:val="20"/>
          <w:szCs w:val="20"/>
        </w:rPr>
        <w:t xml:space="preserve">, Laura </w:t>
      </w:r>
      <w:proofErr w:type="spellStart"/>
      <w:r>
        <w:rPr>
          <w:rFonts w:ascii="Garamond" w:hAnsi="Garamond"/>
          <w:sz w:val="20"/>
          <w:szCs w:val="20"/>
        </w:rPr>
        <w:t>Leante</w:t>
      </w:r>
      <w:proofErr w:type="spellEnd"/>
      <w:r>
        <w:rPr>
          <w:rFonts w:ascii="Garamond" w:hAnsi="Garamond"/>
          <w:sz w:val="20"/>
          <w:szCs w:val="20"/>
        </w:rPr>
        <w:t xml:space="preserve"> (</w:t>
      </w:r>
      <w:proofErr w:type="spellStart"/>
      <w:r>
        <w:rPr>
          <w:rFonts w:ascii="Garamond" w:hAnsi="Garamond"/>
          <w:sz w:val="20"/>
          <w:szCs w:val="20"/>
        </w:rPr>
        <w:t>eds</w:t>
      </w:r>
      <w:proofErr w:type="spellEnd"/>
      <w:r>
        <w:rPr>
          <w:rFonts w:ascii="Garamond" w:hAnsi="Garamond"/>
          <w:sz w:val="20"/>
          <w:szCs w:val="20"/>
        </w:rPr>
        <w:t xml:space="preserve">.). </w:t>
      </w:r>
      <w:proofErr w:type="spellStart"/>
      <w:r>
        <w:rPr>
          <w:rFonts w:ascii="Garamond" w:hAnsi="Garamond"/>
          <w:i/>
          <w:sz w:val="20"/>
          <w:szCs w:val="20"/>
        </w:rPr>
        <w:t>Experience</w:t>
      </w:r>
      <w:proofErr w:type="spellEnd"/>
      <w:r>
        <w:rPr>
          <w:rFonts w:ascii="Garamond" w:hAnsi="Garamond"/>
          <w:i/>
          <w:sz w:val="20"/>
          <w:szCs w:val="20"/>
        </w:rPr>
        <w:t xml:space="preserve"> and </w:t>
      </w:r>
      <w:proofErr w:type="spellStart"/>
      <w:r>
        <w:rPr>
          <w:rFonts w:ascii="Garamond" w:hAnsi="Garamond"/>
          <w:i/>
          <w:sz w:val="20"/>
          <w:szCs w:val="20"/>
        </w:rPr>
        <w:t>Meaning</w:t>
      </w:r>
      <w:proofErr w:type="spellEnd"/>
      <w:r>
        <w:rPr>
          <w:rFonts w:ascii="Garamond" w:hAnsi="Garamond"/>
          <w:i/>
          <w:sz w:val="20"/>
          <w:szCs w:val="20"/>
        </w:rPr>
        <w:t xml:space="preserve"> in Music Performance</w:t>
      </w:r>
      <w:r>
        <w:rPr>
          <w:rFonts w:ascii="Garamond" w:hAnsi="Garamond"/>
          <w:sz w:val="20"/>
          <w:szCs w:val="20"/>
        </w:rPr>
        <w:t xml:space="preserve">. Oxford </w:t>
      </w:r>
      <w:proofErr w:type="spellStart"/>
      <w:r>
        <w:rPr>
          <w:rFonts w:ascii="Garamond" w:hAnsi="Garamond"/>
          <w:sz w:val="20"/>
          <w:szCs w:val="20"/>
        </w:rPr>
        <w:t>University</w:t>
      </w:r>
      <w:proofErr w:type="spellEnd"/>
      <w:r>
        <w:rPr>
          <w:rFonts w:ascii="Garamond" w:hAnsi="Garamond"/>
          <w:sz w:val="20"/>
          <w:szCs w:val="20"/>
        </w:rPr>
        <w:t xml:space="preserve"> </w:t>
      </w:r>
      <w:proofErr w:type="spellStart"/>
      <w:r>
        <w:rPr>
          <w:rFonts w:ascii="Garamond" w:hAnsi="Garamond"/>
          <w:sz w:val="20"/>
          <w:szCs w:val="20"/>
        </w:rPr>
        <w:t>Press</w:t>
      </w:r>
      <w:proofErr w:type="spellEnd"/>
      <w:r>
        <w:rPr>
          <w:rFonts w:ascii="Garamond" w:hAnsi="Garamond"/>
          <w:sz w:val="20"/>
          <w:szCs w:val="20"/>
        </w:rPr>
        <w:t>, 2013.</w:t>
      </w:r>
    </w:p>
    <w:p w:rsidR="00614BCA" w:rsidRDefault="00614BCA" w:rsidP="00614BCA">
      <w:pPr>
        <w:pStyle w:val="Standard"/>
        <w:jc w:val="both"/>
      </w:pPr>
      <w:r>
        <w:rPr>
          <w:rFonts w:ascii="Garamond" w:hAnsi="Garamond"/>
          <w:sz w:val="20"/>
          <w:szCs w:val="20"/>
        </w:rPr>
        <w:t xml:space="preserve">Corbin, Alain, Jean-Jacques Courtine, Georges </w:t>
      </w:r>
      <w:proofErr w:type="spellStart"/>
      <w:r>
        <w:rPr>
          <w:rFonts w:ascii="Garamond" w:hAnsi="Garamond"/>
          <w:sz w:val="20"/>
          <w:szCs w:val="20"/>
        </w:rPr>
        <w:t>Vigarello</w:t>
      </w:r>
      <w:proofErr w:type="spellEnd"/>
      <w:r>
        <w:rPr>
          <w:rFonts w:ascii="Garamond" w:hAnsi="Garamond"/>
          <w:sz w:val="20"/>
          <w:szCs w:val="20"/>
        </w:rPr>
        <w:t xml:space="preserve">. </w:t>
      </w:r>
      <w:r>
        <w:rPr>
          <w:rFonts w:ascii="Garamond" w:hAnsi="Garamond"/>
          <w:i/>
          <w:sz w:val="20"/>
          <w:szCs w:val="20"/>
        </w:rPr>
        <w:t>Histoire des émotions</w:t>
      </w:r>
      <w:r>
        <w:rPr>
          <w:rFonts w:ascii="Garamond" w:hAnsi="Garamond"/>
          <w:sz w:val="20"/>
          <w:szCs w:val="20"/>
        </w:rPr>
        <w:t xml:space="preserve">. Volume 3, de la fin du XIXe siècle à nos jours. </w:t>
      </w:r>
      <w:proofErr w:type="gramStart"/>
      <w:r>
        <w:rPr>
          <w:rFonts w:ascii="Garamond" w:hAnsi="Garamond"/>
          <w:sz w:val="20"/>
          <w:szCs w:val="20"/>
          <w:lang w:val="en-US"/>
        </w:rPr>
        <w:t>Paris :</w:t>
      </w:r>
      <w:proofErr w:type="gramEnd"/>
      <w:r>
        <w:rPr>
          <w:rFonts w:ascii="Garamond" w:hAnsi="Garamond"/>
          <w:sz w:val="20"/>
          <w:szCs w:val="20"/>
          <w:lang w:val="en-US"/>
        </w:rPr>
        <w:t xml:space="preserve"> Editions du </w:t>
      </w:r>
      <w:proofErr w:type="spellStart"/>
      <w:r>
        <w:rPr>
          <w:rFonts w:ascii="Garamond" w:hAnsi="Garamond"/>
          <w:sz w:val="20"/>
          <w:szCs w:val="20"/>
          <w:lang w:val="en-US"/>
        </w:rPr>
        <w:t>Seuil</w:t>
      </w:r>
      <w:proofErr w:type="spellEnd"/>
      <w:r>
        <w:rPr>
          <w:rFonts w:ascii="Garamond" w:hAnsi="Garamond"/>
          <w:sz w:val="20"/>
          <w:szCs w:val="20"/>
          <w:lang w:val="en-US"/>
        </w:rPr>
        <w:t>, 2017.</w:t>
      </w:r>
    </w:p>
    <w:p w:rsidR="00614BCA" w:rsidRDefault="00614BCA" w:rsidP="00614BCA">
      <w:pPr>
        <w:pStyle w:val="Standard"/>
        <w:jc w:val="both"/>
      </w:pPr>
      <w:r>
        <w:rPr>
          <w:rFonts w:ascii="Garamond" w:hAnsi="Garamond"/>
          <w:bCs/>
          <w:sz w:val="20"/>
          <w:szCs w:val="20"/>
        </w:rPr>
        <w:t xml:space="preserve">Darmon, Laurent. </w:t>
      </w:r>
      <w:r>
        <w:rPr>
          <w:rFonts w:ascii="Garamond" w:hAnsi="Garamond"/>
          <w:bCs/>
          <w:i/>
          <w:iCs/>
          <w:sz w:val="20"/>
          <w:szCs w:val="20"/>
        </w:rPr>
        <w:t>La satisfaction et la déception du spectateur au cinéma. Théories et pratiques</w:t>
      </w:r>
      <w:r>
        <w:rPr>
          <w:rFonts w:ascii="Garamond" w:hAnsi="Garamond"/>
          <w:sz w:val="20"/>
          <w:szCs w:val="20"/>
        </w:rPr>
        <w:t xml:space="preserve">. Paris : </w:t>
      </w:r>
      <w:proofErr w:type="spellStart"/>
      <w:r>
        <w:rPr>
          <w:rFonts w:ascii="Garamond" w:hAnsi="Garamond"/>
          <w:sz w:val="20"/>
          <w:szCs w:val="20"/>
        </w:rPr>
        <w:t>L’Harmattan</w:t>
      </w:r>
      <w:proofErr w:type="spellEnd"/>
      <w:r>
        <w:rPr>
          <w:rFonts w:ascii="Garamond" w:hAnsi="Garamond"/>
          <w:sz w:val="20"/>
          <w:szCs w:val="20"/>
        </w:rPr>
        <w:t>, coll. « Logiques sociales », 2014.</w:t>
      </w:r>
    </w:p>
    <w:p w:rsidR="00614BCA" w:rsidRDefault="00614BCA" w:rsidP="00614BCA">
      <w:pPr>
        <w:pStyle w:val="Standard"/>
        <w:jc w:val="both"/>
      </w:pPr>
      <w:proofErr w:type="spellStart"/>
      <w:r>
        <w:rPr>
          <w:rFonts w:ascii="Garamond" w:hAnsi="Garamond"/>
          <w:sz w:val="20"/>
          <w:szCs w:val="20"/>
        </w:rPr>
        <w:t>Dufrenne</w:t>
      </w:r>
      <w:proofErr w:type="spellEnd"/>
      <w:r>
        <w:rPr>
          <w:rFonts w:ascii="Garamond" w:hAnsi="Garamond"/>
          <w:sz w:val="20"/>
          <w:szCs w:val="20"/>
        </w:rPr>
        <w:t xml:space="preserve">, </w:t>
      </w:r>
      <w:proofErr w:type="spellStart"/>
      <w:r>
        <w:rPr>
          <w:rFonts w:ascii="Garamond" w:hAnsi="Garamond"/>
          <w:sz w:val="20"/>
          <w:szCs w:val="20"/>
        </w:rPr>
        <w:t>Mikel</w:t>
      </w:r>
      <w:proofErr w:type="spellEnd"/>
      <w:r>
        <w:rPr>
          <w:rFonts w:ascii="Garamond" w:hAnsi="Garamond"/>
          <w:sz w:val="20"/>
          <w:szCs w:val="20"/>
        </w:rPr>
        <w:t xml:space="preserve">. </w:t>
      </w:r>
      <w:r>
        <w:rPr>
          <w:rStyle w:val="Accentuation"/>
          <w:rFonts w:ascii="Garamond" w:hAnsi="Garamond"/>
          <w:sz w:val="20"/>
          <w:szCs w:val="20"/>
        </w:rPr>
        <w:t>Phénoménologie de l’expérience esthétique</w:t>
      </w:r>
      <w:r>
        <w:rPr>
          <w:rFonts w:ascii="Garamond" w:hAnsi="Garamond"/>
          <w:sz w:val="20"/>
          <w:szCs w:val="20"/>
        </w:rPr>
        <w:t xml:space="preserve">. Paris : </w:t>
      </w:r>
      <w:r>
        <w:rPr>
          <w:rStyle w:val="marquage"/>
          <w:rFonts w:ascii="Garamond" w:hAnsi="Garamond"/>
          <w:sz w:val="20"/>
          <w:szCs w:val="20"/>
        </w:rPr>
        <w:t>PUF</w:t>
      </w:r>
      <w:r>
        <w:rPr>
          <w:rFonts w:ascii="Garamond" w:hAnsi="Garamond"/>
          <w:sz w:val="20"/>
          <w:szCs w:val="20"/>
        </w:rPr>
        <w:t>, 1953.</w:t>
      </w:r>
    </w:p>
    <w:p w:rsidR="00614BCA" w:rsidRDefault="00614BCA" w:rsidP="00614BCA">
      <w:pPr>
        <w:pStyle w:val="Standard"/>
        <w:jc w:val="both"/>
      </w:pPr>
      <w:proofErr w:type="spellStart"/>
      <w:r>
        <w:rPr>
          <w:rFonts w:ascii="Garamond" w:hAnsi="Garamond"/>
          <w:sz w:val="20"/>
          <w:szCs w:val="20"/>
        </w:rPr>
        <w:t>Gräbner</w:t>
      </w:r>
      <w:proofErr w:type="spellEnd"/>
      <w:r>
        <w:rPr>
          <w:rFonts w:ascii="Garamond" w:hAnsi="Garamond"/>
          <w:sz w:val="20"/>
          <w:szCs w:val="20"/>
        </w:rPr>
        <w:t>, Cornelia, Arturo Casas (</w:t>
      </w:r>
      <w:proofErr w:type="spellStart"/>
      <w:r>
        <w:rPr>
          <w:rFonts w:ascii="Garamond" w:hAnsi="Garamond"/>
          <w:sz w:val="20"/>
          <w:szCs w:val="20"/>
        </w:rPr>
        <w:t>eds</w:t>
      </w:r>
      <w:proofErr w:type="spellEnd"/>
      <w:r>
        <w:rPr>
          <w:rFonts w:ascii="Garamond" w:hAnsi="Garamond"/>
          <w:sz w:val="20"/>
          <w:szCs w:val="20"/>
        </w:rPr>
        <w:t xml:space="preserve">.). </w:t>
      </w:r>
      <w:r>
        <w:rPr>
          <w:rFonts w:ascii="Garamond" w:hAnsi="Garamond"/>
          <w:i/>
          <w:sz w:val="20"/>
          <w:szCs w:val="20"/>
        </w:rPr>
        <w:t xml:space="preserve">Body, Place and </w:t>
      </w:r>
      <w:proofErr w:type="spellStart"/>
      <w:r>
        <w:rPr>
          <w:rFonts w:ascii="Garamond" w:hAnsi="Garamond"/>
          <w:i/>
          <w:sz w:val="20"/>
          <w:szCs w:val="20"/>
        </w:rPr>
        <w:t>Rhythm</w:t>
      </w:r>
      <w:proofErr w:type="spellEnd"/>
      <w:r>
        <w:rPr>
          <w:rFonts w:ascii="Garamond" w:hAnsi="Garamond"/>
          <w:i/>
          <w:sz w:val="20"/>
          <w:szCs w:val="20"/>
        </w:rPr>
        <w:t xml:space="preserve"> in the </w:t>
      </w:r>
      <w:proofErr w:type="spellStart"/>
      <w:r>
        <w:rPr>
          <w:rFonts w:ascii="Garamond" w:hAnsi="Garamond"/>
          <w:i/>
          <w:sz w:val="20"/>
          <w:szCs w:val="20"/>
        </w:rPr>
        <w:t>Poetry</w:t>
      </w:r>
      <w:proofErr w:type="spellEnd"/>
      <w:r>
        <w:rPr>
          <w:rFonts w:ascii="Garamond" w:hAnsi="Garamond"/>
          <w:i/>
          <w:sz w:val="20"/>
          <w:szCs w:val="20"/>
        </w:rPr>
        <w:t xml:space="preserve"> Performance</w:t>
      </w:r>
      <w:r>
        <w:rPr>
          <w:rFonts w:ascii="Garamond" w:hAnsi="Garamond"/>
          <w:sz w:val="20"/>
          <w:szCs w:val="20"/>
        </w:rPr>
        <w:t xml:space="preserve">. </w:t>
      </w:r>
      <w:r>
        <w:rPr>
          <w:rFonts w:ascii="Garamond" w:hAnsi="Garamond"/>
          <w:sz w:val="20"/>
          <w:szCs w:val="20"/>
          <w:lang w:val="en-US"/>
        </w:rPr>
        <w:t xml:space="preserve">Amsterdam: </w:t>
      </w:r>
      <w:proofErr w:type="spellStart"/>
      <w:r>
        <w:rPr>
          <w:rFonts w:ascii="Garamond" w:hAnsi="Garamond"/>
          <w:sz w:val="20"/>
          <w:szCs w:val="20"/>
          <w:lang w:val="en-US"/>
        </w:rPr>
        <w:t>Rodopi</w:t>
      </w:r>
      <w:proofErr w:type="spellEnd"/>
      <w:r>
        <w:rPr>
          <w:rFonts w:ascii="Garamond" w:hAnsi="Garamond"/>
          <w:sz w:val="20"/>
          <w:szCs w:val="20"/>
          <w:lang w:val="en-US"/>
        </w:rPr>
        <w:t>, 2011.</w:t>
      </w:r>
    </w:p>
    <w:p w:rsidR="00614BCA" w:rsidRDefault="00614BCA" w:rsidP="00614BCA">
      <w:pPr>
        <w:pStyle w:val="Standard"/>
      </w:pPr>
      <w:r>
        <w:rPr>
          <w:rFonts w:ascii="Garamond" w:hAnsi="Garamond"/>
          <w:sz w:val="20"/>
          <w:szCs w:val="20"/>
        </w:rPr>
        <w:t>Didi-</w:t>
      </w:r>
      <w:proofErr w:type="spellStart"/>
      <w:r>
        <w:rPr>
          <w:rFonts w:ascii="Garamond" w:hAnsi="Garamond"/>
          <w:sz w:val="20"/>
          <w:szCs w:val="20"/>
        </w:rPr>
        <w:t>Huberman</w:t>
      </w:r>
      <w:proofErr w:type="spellEnd"/>
      <w:r>
        <w:rPr>
          <w:rFonts w:ascii="Garamond" w:hAnsi="Garamond"/>
          <w:sz w:val="20"/>
          <w:szCs w:val="20"/>
        </w:rPr>
        <w:t xml:space="preserve">, Georges. </w:t>
      </w:r>
      <w:r>
        <w:rPr>
          <w:rFonts w:ascii="Garamond" w:hAnsi="Garamond"/>
          <w:i/>
          <w:iCs/>
          <w:sz w:val="20"/>
          <w:szCs w:val="20"/>
        </w:rPr>
        <w:t>Ce que nous voyons, ce qui nous regarde</w:t>
      </w:r>
      <w:r>
        <w:rPr>
          <w:rFonts w:ascii="Garamond" w:hAnsi="Garamond"/>
          <w:sz w:val="20"/>
          <w:szCs w:val="20"/>
        </w:rPr>
        <w:t>. Paris : Éditions de Minuit, 1992.</w:t>
      </w:r>
    </w:p>
    <w:p w:rsidR="00614BCA" w:rsidRDefault="00614BCA" w:rsidP="00614BCA">
      <w:pPr>
        <w:pStyle w:val="Standard"/>
      </w:pPr>
      <w:r>
        <w:rPr>
          <w:rFonts w:ascii="Garamond" w:hAnsi="Garamond"/>
          <w:sz w:val="20"/>
          <w:szCs w:val="20"/>
        </w:rPr>
        <w:t>Didi-</w:t>
      </w:r>
      <w:proofErr w:type="spellStart"/>
      <w:r>
        <w:rPr>
          <w:rFonts w:ascii="Garamond" w:hAnsi="Garamond"/>
          <w:sz w:val="20"/>
          <w:szCs w:val="20"/>
        </w:rPr>
        <w:t>Huberman</w:t>
      </w:r>
      <w:proofErr w:type="spellEnd"/>
      <w:r>
        <w:rPr>
          <w:rFonts w:ascii="Garamond" w:hAnsi="Garamond"/>
          <w:sz w:val="20"/>
          <w:szCs w:val="20"/>
        </w:rPr>
        <w:t xml:space="preserve">, Georges. </w:t>
      </w:r>
      <w:r>
        <w:rPr>
          <w:rFonts w:ascii="Garamond" w:hAnsi="Garamond"/>
          <w:i/>
          <w:iCs/>
          <w:sz w:val="20"/>
          <w:szCs w:val="20"/>
        </w:rPr>
        <w:t>Devant l’image</w:t>
      </w:r>
      <w:r>
        <w:rPr>
          <w:rFonts w:ascii="Garamond" w:hAnsi="Garamond"/>
          <w:sz w:val="20"/>
          <w:szCs w:val="20"/>
        </w:rPr>
        <w:t>. Paris : Éditions de Minuit, 2004.</w:t>
      </w:r>
    </w:p>
    <w:p w:rsidR="00614BCA" w:rsidRDefault="00614BCA" w:rsidP="00614BCA">
      <w:pPr>
        <w:pStyle w:val="Standard"/>
      </w:pPr>
      <w:proofErr w:type="spellStart"/>
      <w:r>
        <w:rPr>
          <w:rFonts w:ascii="Garamond" w:hAnsi="Garamond"/>
          <w:sz w:val="20"/>
          <w:szCs w:val="20"/>
        </w:rPr>
        <w:t>Freshwater</w:t>
      </w:r>
      <w:proofErr w:type="spellEnd"/>
      <w:r>
        <w:rPr>
          <w:rFonts w:ascii="Garamond" w:hAnsi="Garamond"/>
          <w:sz w:val="20"/>
          <w:szCs w:val="20"/>
        </w:rPr>
        <w:t xml:space="preserve">, Helen. </w:t>
      </w:r>
      <w:proofErr w:type="spellStart"/>
      <w:r>
        <w:rPr>
          <w:rStyle w:val="Accentuation"/>
          <w:rFonts w:ascii="Garamond" w:hAnsi="Garamond"/>
          <w:sz w:val="20"/>
          <w:szCs w:val="20"/>
        </w:rPr>
        <w:t>Theatre</w:t>
      </w:r>
      <w:proofErr w:type="spellEnd"/>
      <w:r>
        <w:rPr>
          <w:rStyle w:val="Accentuation"/>
          <w:rFonts w:ascii="Garamond" w:hAnsi="Garamond"/>
          <w:sz w:val="20"/>
          <w:szCs w:val="20"/>
        </w:rPr>
        <w:t xml:space="preserve"> and Audience</w:t>
      </w:r>
      <w:r>
        <w:rPr>
          <w:rFonts w:ascii="Garamond" w:hAnsi="Garamond"/>
          <w:sz w:val="20"/>
          <w:szCs w:val="20"/>
        </w:rPr>
        <w:t xml:space="preserve">, London: </w:t>
      </w:r>
      <w:proofErr w:type="spellStart"/>
      <w:r>
        <w:rPr>
          <w:rFonts w:ascii="Garamond" w:hAnsi="Garamond"/>
          <w:sz w:val="20"/>
          <w:szCs w:val="20"/>
        </w:rPr>
        <w:t>Palgrave</w:t>
      </w:r>
      <w:proofErr w:type="spellEnd"/>
      <w:r>
        <w:rPr>
          <w:rFonts w:ascii="Garamond" w:hAnsi="Garamond"/>
          <w:sz w:val="20"/>
          <w:szCs w:val="20"/>
        </w:rPr>
        <w:t>, 2009.</w:t>
      </w:r>
    </w:p>
    <w:p w:rsidR="00614BCA" w:rsidRDefault="00614BCA" w:rsidP="00614BCA">
      <w:pPr>
        <w:pStyle w:val="Standard"/>
      </w:pPr>
      <w:r>
        <w:rPr>
          <w:rFonts w:ascii="Garamond" w:hAnsi="Garamond"/>
          <w:sz w:val="20"/>
          <w:szCs w:val="20"/>
        </w:rPr>
        <w:t xml:space="preserve">Hurley, Erin. </w:t>
      </w:r>
      <w:proofErr w:type="spellStart"/>
      <w:r>
        <w:rPr>
          <w:rStyle w:val="Accentuation"/>
          <w:rFonts w:ascii="Garamond" w:hAnsi="Garamond"/>
          <w:sz w:val="20"/>
          <w:szCs w:val="20"/>
        </w:rPr>
        <w:t>Theatre</w:t>
      </w:r>
      <w:proofErr w:type="spellEnd"/>
      <w:r>
        <w:rPr>
          <w:rStyle w:val="Accentuation"/>
          <w:rFonts w:ascii="Garamond" w:hAnsi="Garamond"/>
          <w:sz w:val="20"/>
          <w:szCs w:val="20"/>
        </w:rPr>
        <w:t xml:space="preserve"> and Feeling</w:t>
      </w:r>
      <w:r>
        <w:rPr>
          <w:rFonts w:ascii="Garamond" w:hAnsi="Garamond"/>
          <w:sz w:val="20"/>
          <w:szCs w:val="20"/>
        </w:rPr>
        <w:t xml:space="preserve">, London: </w:t>
      </w:r>
      <w:proofErr w:type="spellStart"/>
      <w:r>
        <w:rPr>
          <w:rFonts w:ascii="Garamond" w:hAnsi="Garamond"/>
          <w:sz w:val="20"/>
          <w:szCs w:val="20"/>
        </w:rPr>
        <w:t>Palgrave</w:t>
      </w:r>
      <w:proofErr w:type="spellEnd"/>
      <w:r>
        <w:rPr>
          <w:rFonts w:ascii="Garamond" w:hAnsi="Garamond"/>
          <w:sz w:val="20"/>
          <w:szCs w:val="20"/>
        </w:rPr>
        <w:t>, 2010.</w:t>
      </w:r>
    </w:p>
    <w:p w:rsidR="00614BCA" w:rsidRDefault="00614BCA" w:rsidP="00614BCA">
      <w:pPr>
        <w:pStyle w:val="Standard"/>
      </w:pPr>
      <w:r>
        <w:rPr>
          <w:rFonts w:ascii="Garamond" w:hAnsi="Garamond"/>
          <w:sz w:val="20"/>
          <w:szCs w:val="20"/>
        </w:rPr>
        <w:t xml:space="preserve">Horowitz, Seth. </w:t>
      </w:r>
      <w:r>
        <w:rPr>
          <w:rFonts w:ascii="Garamond" w:hAnsi="Garamond"/>
          <w:i/>
          <w:sz w:val="20"/>
          <w:szCs w:val="20"/>
        </w:rPr>
        <w:t xml:space="preserve">The Universal </w:t>
      </w:r>
      <w:proofErr w:type="spellStart"/>
      <w:r>
        <w:rPr>
          <w:rFonts w:ascii="Garamond" w:hAnsi="Garamond"/>
          <w:i/>
          <w:sz w:val="20"/>
          <w:szCs w:val="20"/>
        </w:rPr>
        <w:t>Sense</w:t>
      </w:r>
      <w:proofErr w:type="spellEnd"/>
      <w:r>
        <w:rPr>
          <w:rFonts w:ascii="Garamond" w:hAnsi="Garamond"/>
          <w:i/>
          <w:sz w:val="20"/>
          <w:szCs w:val="20"/>
        </w:rPr>
        <w:t xml:space="preserve"> : How </w:t>
      </w:r>
      <w:proofErr w:type="spellStart"/>
      <w:r>
        <w:rPr>
          <w:rFonts w:ascii="Garamond" w:hAnsi="Garamond"/>
          <w:i/>
          <w:sz w:val="20"/>
          <w:szCs w:val="20"/>
        </w:rPr>
        <w:t>Hearing</w:t>
      </w:r>
      <w:proofErr w:type="spellEnd"/>
      <w:r>
        <w:rPr>
          <w:rFonts w:ascii="Garamond" w:hAnsi="Garamond"/>
          <w:i/>
          <w:sz w:val="20"/>
          <w:szCs w:val="20"/>
        </w:rPr>
        <w:t xml:space="preserve"> </w:t>
      </w:r>
      <w:proofErr w:type="spellStart"/>
      <w:r>
        <w:rPr>
          <w:rFonts w:ascii="Garamond" w:hAnsi="Garamond"/>
          <w:i/>
          <w:sz w:val="20"/>
          <w:szCs w:val="20"/>
        </w:rPr>
        <w:t>Shapes</w:t>
      </w:r>
      <w:proofErr w:type="spellEnd"/>
      <w:r>
        <w:rPr>
          <w:rFonts w:ascii="Garamond" w:hAnsi="Garamond"/>
          <w:i/>
          <w:sz w:val="20"/>
          <w:szCs w:val="20"/>
        </w:rPr>
        <w:t xml:space="preserve"> the </w:t>
      </w:r>
      <w:proofErr w:type="spellStart"/>
      <w:r>
        <w:rPr>
          <w:rFonts w:ascii="Garamond" w:hAnsi="Garamond"/>
          <w:i/>
          <w:sz w:val="20"/>
          <w:szCs w:val="20"/>
        </w:rPr>
        <w:t>Mind</w:t>
      </w:r>
      <w:proofErr w:type="spellEnd"/>
      <w:r>
        <w:rPr>
          <w:rFonts w:ascii="Garamond" w:hAnsi="Garamond"/>
          <w:sz w:val="20"/>
          <w:szCs w:val="20"/>
        </w:rPr>
        <w:t xml:space="preserve">. London: Bloomsbury </w:t>
      </w:r>
      <w:proofErr w:type="spellStart"/>
      <w:r>
        <w:rPr>
          <w:rFonts w:ascii="Garamond" w:hAnsi="Garamond"/>
          <w:sz w:val="20"/>
          <w:szCs w:val="20"/>
        </w:rPr>
        <w:t>Press</w:t>
      </w:r>
      <w:proofErr w:type="spellEnd"/>
      <w:r>
        <w:rPr>
          <w:rFonts w:ascii="Garamond" w:hAnsi="Garamond"/>
          <w:sz w:val="20"/>
          <w:szCs w:val="20"/>
        </w:rPr>
        <w:t xml:space="preserve">, 2013. </w:t>
      </w:r>
    </w:p>
    <w:p w:rsidR="00614BCA" w:rsidRDefault="00614BCA" w:rsidP="00614BCA">
      <w:pPr>
        <w:pStyle w:val="Standard"/>
        <w:jc w:val="both"/>
      </w:pPr>
      <w:proofErr w:type="spellStart"/>
      <w:r>
        <w:rPr>
          <w:rFonts w:ascii="Garamond" w:hAnsi="Garamond"/>
          <w:sz w:val="20"/>
          <w:szCs w:val="20"/>
        </w:rPr>
        <w:t>Gelly</w:t>
      </w:r>
      <w:proofErr w:type="spellEnd"/>
      <w:r>
        <w:rPr>
          <w:rFonts w:ascii="Garamond" w:hAnsi="Garamond"/>
          <w:sz w:val="20"/>
          <w:szCs w:val="20"/>
        </w:rPr>
        <w:t xml:space="preserve">, Christophe, David Roche. </w:t>
      </w:r>
      <w:proofErr w:type="spellStart"/>
      <w:r>
        <w:rPr>
          <w:rFonts w:ascii="Garamond" w:hAnsi="Garamond"/>
          <w:i/>
          <w:sz w:val="20"/>
          <w:szCs w:val="20"/>
        </w:rPr>
        <w:t>Approaches</w:t>
      </w:r>
      <w:proofErr w:type="spellEnd"/>
      <w:r>
        <w:rPr>
          <w:rFonts w:ascii="Garamond" w:hAnsi="Garamond"/>
          <w:i/>
          <w:sz w:val="20"/>
          <w:szCs w:val="20"/>
        </w:rPr>
        <w:t xml:space="preserve"> to Film and </w:t>
      </w:r>
      <w:proofErr w:type="spellStart"/>
      <w:r>
        <w:rPr>
          <w:rFonts w:ascii="Garamond" w:hAnsi="Garamond"/>
          <w:i/>
          <w:sz w:val="20"/>
          <w:szCs w:val="20"/>
        </w:rPr>
        <w:t>Reception</w:t>
      </w:r>
      <w:proofErr w:type="spellEnd"/>
      <w:r>
        <w:rPr>
          <w:rFonts w:ascii="Garamond" w:hAnsi="Garamond"/>
          <w:i/>
          <w:sz w:val="20"/>
          <w:szCs w:val="20"/>
        </w:rPr>
        <w:t xml:space="preserve"> </w:t>
      </w:r>
      <w:proofErr w:type="spellStart"/>
      <w:r>
        <w:rPr>
          <w:rFonts w:ascii="Garamond" w:hAnsi="Garamond"/>
          <w:i/>
          <w:sz w:val="20"/>
          <w:szCs w:val="20"/>
        </w:rPr>
        <w:t>Theories</w:t>
      </w:r>
      <w:proofErr w:type="spellEnd"/>
      <w:r>
        <w:rPr>
          <w:rFonts w:ascii="Garamond" w:hAnsi="Garamond"/>
          <w:sz w:val="20"/>
          <w:szCs w:val="20"/>
        </w:rPr>
        <w:t xml:space="preserve">. Clermont-Ferrand : Presses Universitaires Blaise Pascal, 2012. </w:t>
      </w:r>
    </w:p>
    <w:p w:rsidR="00614BCA" w:rsidRDefault="00614BCA" w:rsidP="00614BCA">
      <w:pPr>
        <w:pStyle w:val="Standard"/>
        <w:jc w:val="both"/>
      </w:pPr>
      <w:proofErr w:type="spellStart"/>
      <w:r>
        <w:rPr>
          <w:rFonts w:ascii="Garamond" w:hAnsi="Garamond"/>
          <w:sz w:val="20"/>
          <w:szCs w:val="20"/>
          <w:lang w:val="en-GB"/>
        </w:rPr>
        <w:t>Guignery</w:t>
      </w:r>
      <w:proofErr w:type="spellEnd"/>
      <w:r>
        <w:rPr>
          <w:rFonts w:ascii="Garamond" w:hAnsi="Garamond"/>
          <w:sz w:val="20"/>
          <w:szCs w:val="20"/>
          <w:lang w:val="en-GB"/>
        </w:rPr>
        <w:t>, Vanessa (</w:t>
      </w:r>
      <w:proofErr w:type="gramStart"/>
      <w:r>
        <w:rPr>
          <w:rFonts w:ascii="Garamond" w:hAnsi="Garamond"/>
          <w:sz w:val="20"/>
          <w:szCs w:val="20"/>
          <w:lang w:val="en-GB"/>
        </w:rPr>
        <w:t>ed</w:t>
      </w:r>
      <w:proofErr w:type="gramEnd"/>
      <w:r>
        <w:rPr>
          <w:rFonts w:ascii="Garamond" w:hAnsi="Garamond"/>
          <w:sz w:val="20"/>
          <w:szCs w:val="20"/>
          <w:lang w:val="en-GB"/>
        </w:rPr>
        <w:t>.).</w:t>
      </w:r>
      <w:r>
        <w:rPr>
          <w:rStyle w:val="Accentuation"/>
          <w:rFonts w:ascii="Garamond" w:hAnsi="Garamond"/>
          <w:sz w:val="20"/>
          <w:szCs w:val="20"/>
          <w:lang w:val="en-GB"/>
        </w:rPr>
        <w:t xml:space="preserve"> </w:t>
      </w:r>
      <w:r>
        <w:rPr>
          <w:rFonts w:ascii="Garamond" w:hAnsi="Garamond"/>
          <w:i/>
          <w:iCs/>
          <w:sz w:val="20"/>
          <w:szCs w:val="20"/>
          <w:lang w:val="en-GB"/>
        </w:rPr>
        <w:t>Voices and Silence in the Contemporary Novel in English</w:t>
      </w:r>
      <w:r>
        <w:rPr>
          <w:rFonts w:ascii="Garamond" w:hAnsi="Garamond"/>
          <w:sz w:val="20"/>
          <w:szCs w:val="20"/>
          <w:lang w:val="en-GB"/>
        </w:rPr>
        <w:t>. Newcastle upon Tyne: Cambridge Scholars Publishing, 2009.</w:t>
      </w:r>
    </w:p>
    <w:p w:rsidR="00614BCA" w:rsidRDefault="00614BCA" w:rsidP="00614BCA">
      <w:pPr>
        <w:pStyle w:val="Standard"/>
      </w:pPr>
      <w:proofErr w:type="spellStart"/>
      <w:r>
        <w:rPr>
          <w:rFonts w:ascii="Garamond" w:hAnsi="Garamond"/>
          <w:sz w:val="20"/>
          <w:szCs w:val="20"/>
        </w:rPr>
        <w:t>Jamain</w:t>
      </w:r>
      <w:proofErr w:type="spellEnd"/>
      <w:r>
        <w:rPr>
          <w:rFonts w:ascii="Garamond" w:hAnsi="Garamond"/>
          <w:sz w:val="20"/>
          <w:szCs w:val="20"/>
        </w:rPr>
        <w:t xml:space="preserve">, Claude. </w:t>
      </w:r>
      <w:r>
        <w:rPr>
          <w:rFonts w:ascii="Garamond" w:hAnsi="Garamond"/>
          <w:i/>
          <w:iCs/>
          <w:sz w:val="20"/>
          <w:szCs w:val="20"/>
        </w:rPr>
        <w:t>La Voix sous le texte</w:t>
      </w:r>
      <w:r>
        <w:rPr>
          <w:rFonts w:ascii="Garamond" w:hAnsi="Garamond"/>
          <w:sz w:val="20"/>
          <w:szCs w:val="20"/>
        </w:rPr>
        <w:t>. Angers : Presses de l’Université d’Angers, 2002. </w:t>
      </w:r>
    </w:p>
    <w:p w:rsidR="00614BCA" w:rsidRDefault="00614BCA" w:rsidP="00614BCA">
      <w:pPr>
        <w:pStyle w:val="Standard"/>
        <w:jc w:val="both"/>
      </w:pPr>
      <w:proofErr w:type="spellStart"/>
      <w:r>
        <w:rPr>
          <w:rFonts w:ascii="Garamond" w:hAnsi="Garamond"/>
          <w:sz w:val="20"/>
          <w:szCs w:val="20"/>
        </w:rPr>
        <w:t>Jamain</w:t>
      </w:r>
      <w:proofErr w:type="spellEnd"/>
      <w:r>
        <w:rPr>
          <w:rFonts w:ascii="Garamond" w:hAnsi="Garamond"/>
          <w:sz w:val="20"/>
          <w:szCs w:val="20"/>
        </w:rPr>
        <w:t xml:space="preserve">, Claude. </w:t>
      </w:r>
      <w:r>
        <w:rPr>
          <w:rFonts w:ascii="Garamond" w:hAnsi="Garamond"/>
          <w:i/>
          <w:sz w:val="20"/>
          <w:szCs w:val="20"/>
        </w:rPr>
        <w:t>L’Idée de la voix : études sur le lyrisme occidental</w:t>
      </w:r>
      <w:r>
        <w:rPr>
          <w:rFonts w:ascii="Garamond" w:hAnsi="Garamond"/>
          <w:sz w:val="20"/>
          <w:szCs w:val="20"/>
        </w:rPr>
        <w:t>. Rennes : Presses Universitaires de Rennes, 2005.</w:t>
      </w:r>
    </w:p>
    <w:p w:rsidR="00614BCA" w:rsidRDefault="00614BCA" w:rsidP="00614BCA">
      <w:pPr>
        <w:pStyle w:val="Standard"/>
      </w:pPr>
      <w:r>
        <w:rPr>
          <w:rFonts w:ascii="Garamond" w:hAnsi="Garamond"/>
          <w:sz w:val="20"/>
          <w:szCs w:val="20"/>
        </w:rPr>
        <w:t xml:space="preserve">Merleau-Ponty, Maurice. </w:t>
      </w:r>
      <w:r>
        <w:rPr>
          <w:rFonts w:ascii="Garamond" w:hAnsi="Garamond"/>
          <w:i/>
          <w:iCs/>
          <w:sz w:val="20"/>
          <w:szCs w:val="20"/>
        </w:rPr>
        <w:t xml:space="preserve">Phénoménologie de la perception. </w:t>
      </w:r>
      <w:r>
        <w:rPr>
          <w:rFonts w:ascii="Garamond" w:hAnsi="Garamond"/>
          <w:iCs/>
          <w:sz w:val="20"/>
          <w:szCs w:val="20"/>
        </w:rPr>
        <w:t>Paris : Gallimard, 1976.</w:t>
      </w:r>
    </w:p>
    <w:p w:rsidR="00614BCA" w:rsidRDefault="00614BCA" w:rsidP="00614BCA">
      <w:pPr>
        <w:pStyle w:val="Standard"/>
      </w:pPr>
      <w:proofErr w:type="spellStart"/>
      <w:r>
        <w:rPr>
          <w:rFonts w:ascii="Garamond" w:hAnsi="Garamond"/>
          <w:sz w:val="20"/>
          <w:szCs w:val="20"/>
        </w:rPr>
        <w:t>Fried</w:t>
      </w:r>
      <w:proofErr w:type="spellEnd"/>
      <w:r>
        <w:rPr>
          <w:rFonts w:ascii="Garamond" w:hAnsi="Garamond"/>
          <w:sz w:val="20"/>
          <w:szCs w:val="20"/>
        </w:rPr>
        <w:t xml:space="preserve">, Michael. </w:t>
      </w:r>
      <w:r>
        <w:rPr>
          <w:rFonts w:ascii="Garamond" w:hAnsi="Garamond"/>
          <w:i/>
          <w:iCs/>
          <w:sz w:val="20"/>
          <w:szCs w:val="20"/>
        </w:rPr>
        <w:t>La Place du spectateur</w:t>
      </w:r>
      <w:r>
        <w:rPr>
          <w:rFonts w:ascii="Garamond" w:hAnsi="Garamond"/>
          <w:sz w:val="20"/>
          <w:szCs w:val="20"/>
        </w:rPr>
        <w:t>. Trad. Claire Brunet. Paris : Gallimard, 1990.</w:t>
      </w:r>
    </w:p>
    <w:p w:rsidR="00614BCA" w:rsidRDefault="00614BCA" w:rsidP="00614BCA">
      <w:pPr>
        <w:pStyle w:val="Standard"/>
      </w:pPr>
      <w:proofErr w:type="spellStart"/>
      <w:r>
        <w:rPr>
          <w:rFonts w:ascii="Garamond" w:hAnsi="Garamond"/>
          <w:sz w:val="20"/>
          <w:szCs w:val="20"/>
        </w:rPr>
        <w:t>Iser</w:t>
      </w:r>
      <w:proofErr w:type="spellEnd"/>
      <w:r>
        <w:rPr>
          <w:rFonts w:ascii="Garamond" w:hAnsi="Garamond"/>
          <w:sz w:val="20"/>
          <w:szCs w:val="20"/>
        </w:rPr>
        <w:t xml:space="preserve">, Wolfgang. </w:t>
      </w:r>
      <w:r>
        <w:rPr>
          <w:rFonts w:ascii="Garamond" w:hAnsi="Garamond"/>
          <w:i/>
          <w:iCs/>
          <w:sz w:val="20"/>
          <w:szCs w:val="20"/>
        </w:rPr>
        <w:t>L’Acte de lecture</w:t>
      </w:r>
      <w:r>
        <w:rPr>
          <w:rFonts w:ascii="Garamond" w:hAnsi="Garamond"/>
          <w:sz w:val="20"/>
          <w:szCs w:val="20"/>
        </w:rPr>
        <w:t xml:space="preserve"> </w:t>
      </w:r>
      <w:r>
        <w:rPr>
          <w:rFonts w:ascii="Garamond" w:hAnsi="Garamond"/>
          <w:i/>
          <w:iCs/>
          <w:sz w:val="20"/>
          <w:szCs w:val="20"/>
        </w:rPr>
        <w:t>: Théorie de l’effet esthétique</w:t>
      </w:r>
      <w:r>
        <w:rPr>
          <w:rFonts w:ascii="Garamond" w:hAnsi="Garamond"/>
          <w:sz w:val="20"/>
          <w:szCs w:val="20"/>
        </w:rPr>
        <w:t xml:space="preserve">.  Bruxelles : </w:t>
      </w:r>
      <w:proofErr w:type="spellStart"/>
      <w:r>
        <w:rPr>
          <w:rFonts w:ascii="Garamond" w:hAnsi="Garamond"/>
          <w:sz w:val="20"/>
          <w:szCs w:val="20"/>
        </w:rPr>
        <w:t>Mardaga</w:t>
      </w:r>
      <w:proofErr w:type="spellEnd"/>
      <w:r>
        <w:rPr>
          <w:rFonts w:ascii="Garamond" w:hAnsi="Garamond"/>
          <w:sz w:val="20"/>
          <w:szCs w:val="20"/>
        </w:rPr>
        <w:t>, 1985.</w:t>
      </w:r>
    </w:p>
    <w:p w:rsidR="00614BCA" w:rsidRDefault="00614BCA" w:rsidP="00614BCA">
      <w:pPr>
        <w:pStyle w:val="Standard"/>
      </w:pPr>
      <w:r>
        <w:rPr>
          <w:rFonts w:ascii="Garamond" w:hAnsi="Garamond"/>
          <w:sz w:val="20"/>
          <w:szCs w:val="20"/>
        </w:rPr>
        <w:t xml:space="preserve">Jankélévitch, Vladimir. </w:t>
      </w:r>
      <w:r>
        <w:rPr>
          <w:rFonts w:ascii="Garamond" w:hAnsi="Garamond"/>
          <w:i/>
          <w:iCs/>
          <w:sz w:val="20"/>
          <w:szCs w:val="20"/>
        </w:rPr>
        <w:t>La Musique et l’ineffable</w:t>
      </w:r>
      <w:r>
        <w:rPr>
          <w:rFonts w:ascii="Garamond" w:hAnsi="Garamond"/>
          <w:sz w:val="20"/>
          <w:szCs w:val="20"/>
        </w:rPr>
        <w:t>. Paris : Éditions du Seuil, 1983. </w:t>
      </w:r>
    </w:p>
    <w:p w:rsidR="00614BCA" w:rsidRDefault="00614BCA" w:rsidP="00614BCA">
      <w:pPr>
        <w:pStyle w:val="Standard"/>
      </w:pPr>
      <w:proofErr w:type="spellStart"/>
      <w:r>
        <w:rPr>
          <w:rFonts w:ascii="Garamond" w:hAnsi="Garamond"/>
          <w:sz w:val="20"/>
          <w:szCs w:val="20"/>
        </w:rPr>
        <w:t>Jauss</w:t>
      </w:r>
      <w:proofErr w:type="spellEnd"/>
      <w:r>
        <w:rPr>
          <w:rFonts w:ascii="Garamond" w:hAnsi="Garamond"/>
          <w:sz w:val="20"/>
          <w:szCs w:val="20"/>
        </w:rPr>
        <w:t xml:space="preserve">, Hans Robert. </w:t>
      </w:r>
      <w:r>
        <w:rPr>
          <w:rFonts w:ascii="Garamond" w:hAnsi="Garamond"/>
          <w:i/>
          <w:iCs/>
          <w:sz w:val="20"/>
          <w:szCs w:val="20"/>
        </w:rPr>
        <w:t>Pour une esthétique de la réception</w:t>
      </w:r>
      <w:r>
        <w:rPr>
          <w:rFonts w:ascii="Garamond" w:hAnsi="Garamond"/>
          <w:sz w:val="20"/>
          <w:szCs w:val="20"/>
        </w:rPr>
        <w:t>, Paris, Gallimard, 1978.</w:t>
      </w:r>
    </w:p>
    <w:p w:rsidR="00614BCA" w:rsidRDefault="00614BCA" w:rsidP="00614BCA">
      <w:pPr>
        <w:pStyle w:val="Standard"/>
        <w:jc w:val="both"/>
      </w:pPr>
      <w:r>
        <w:rPr>
          <w:rFonts w:ascii="Garamond" w:hAnsi="Garamond"/>
          <w:sz w:val="20"/>
          <w:szCs w:val="20"/>
          <w:lang w:val="en-US"/>
        </w:rPr>
        <w:t xml:space="preserve">Keen, Suzanne. </w:t>
      </w:r>
      <w:r>
        <w:rPr>
          <w:rFonts w:ascii="Garamond" w:hAnsi="Garamond"/>
          <w:i/>
          <w:sz w:val="20"/>
          <w:szCs w:val="20"/>
          <w:lang w:val="en-US"/>
        </w:rPr>
        <w:t>Empathy and the Novel</w:t>
      </w:r>
      <w:r>
        <w:rPr>
          <w:rFonts w:ascii="Garamond" w:hAnsi="Garamond"/>
          <w:sz w:val="20"/>
          <w:szCs w:val="20"/>
          <w:lang w:val="en-US"/>
        </w:rPr>
        <w:t>. New York: Oxford University Press, 2007.</w:t>
      </w:r>
    </w:p>
    <w:p w:rsidR="00614BCA" w:rsidRDefault="00614BCA" w:rsidP="00614BCA">
      <w:pPr>
        <w:pStyle w:val="Standard"/>
        <w:jc w:val="both"/>
      </w:pPr>
      <w:proofErr w:type="spellStart"/>
      <w:r>
        <w:rPr>
          <w:rFonts w:ascii="Garamond" w:hAnsi="Garamond"/>
          <w:sz w:val="20"/>
          <w:szCs w:val="20"/>
        </w:rPr>
        <w:t>Larrue</w:t>
      </w:r>
      <w:proofErr w:type="spellEnd"/>
      <w:r>
        <w:rPr>
          <w:rFonts w:ascii="Garamond" w:hAnsi="Garamond"/>
          <w:sz w:val="20"/>
          <w:szCs w:val="20"/>
        </w:rPr>
        <w:t xml:space="preserve">, Jean-Marc, Marie-Madeleine </w:t>
      </w:r>
      <w:proofErr w:type="spellStart"/>
      <w:r>
        <w:rPr>
          <w:rFonts w:ascii="Garamond" w:hAnsi="Garamond"/>
          <w:sz w:val="20"/>
          <w:szCs w:val="20"/>
        </w:rPr>
        <w:t>Mervant</w:t>
      </w:r>
      <w:proofErr w:type="spellEnd"/>
      <w:r>
        <w:rPr>
          <w:rFonts w:ascii="Garamond" w:hAnsi="Garamond"/>
          <w:sz w:val="20"/>
          <w:szCs w:val="20"/>
        </w:rPr>
        <w:t xml:space="preserve">-Roux. </w:t>
      </w:r>
      <w:r>
        <w:rPr>
          <w:rFonts w:ascii="Garamond" w:hAnsi="Garamond"/>
          <w:i/>
          <w:iCs/>
          <w:sz w:val="20"/>
          <w:szCs w:val="20"/>
        </w:rPr>
        <w:t xml:space="preserve">Le son du théâtre (XIXe-XXIe s). Histoire </w:t>
      </w:r>
      <w:proofErr w:type="spellStart"/>
      <w:r>
        <w:rPr>
          <w:rFonts w:ascii="Garamond" w:hAnsi="Garamond"/>
          <w:i/>
          <w:iCs/>
          <w:sz w:val="20"/>
          <w:szCs w:val="20"/>
        </w:rPr>
        <w:t>intermédiale</w:t>
      </w:r>
      <w:proofErr w:type="spellEnd"/>
      <w:r>
        <w:rPr>
          <w:rFonts w:ascii="Garamond" w:hAnsi="Garamond"/>
          <w:i/>
          <w:iCs/>
          <w:sz w:val="20"/>
          <w:szCs w:val="20"/>
        </w:rPr>
        <w:t xml:space="preserve"> d’un lieu d’écoute moderne</w:t>
      </w:r>
      <w:r>
        <w:rPr>
          <w:rFonts w:ascii="Garamond" w:hAnsi="Garamond"/>
          <w:iCs/>
          <w:sz w:val="20"/>
          <w:szCs w:val="20"/>
        </w:rPr>
        <w:t>, 2016.</w:t>
      </w:r>
    </w:p>
    <w:p w:rsidR="00614BCA" w:rsidRDefault="00614BCA" w:rsidP="00614BCA">
      <w:pPr>
        <w:pStyle w:val="Standard"/>
        <w:jc w:val="both"/>
      </w:pPr>
      <w:proofErr w:type="spellStart"/>
      <w:r>
        <w:rPr>
          <w:rFonts w:ascii="Garamond" w:hAnsi="Garamond"/>
          <w:iCs/>
          <w:sz w:val="20"/>
          <w:szCs w:val="20"/>
        </w:rPr>
        <w:t>Manguel</w:t>
      </w:r>
      <w:proofErr w:type="spellEnd"/>
      <w:r>
        <w:rPr>
          <w:rFonts w:ascii="Garamond" w:hAnsi="Garamond"/>
          <w:iCs/>
          <w:sz w:val="20"/>
          <w:szCs w:val="20"/>
        </w:rPr>
        <w:t xml:space="preserve">, Alberto. </w:t>
      </w:r>
      <w:r>
        <w:rPr>
          <w:rFonts w:ascii="Garamond" w:hAnsi="Garamond"/>
          <w:i/>
          <w:iCs/>
          <w:sz w:val="20"/>
          <w:szCs w:val="20"/>
        </w:rPr>
        <w:t>Une Histoire de la lecture</w:t>
      </w:r>
      <w:r>
        <w:rPr>
          <w:rFonts w:ascii="Garamond" w:hAnsi="Garamond"/>
          <w:iCs/>
          <w:sz w:val="20"/>
          <w:szCs w:val="20"/>
        </w:rPr>
        <w:t>. Paris : Actes Sud, 2000.</w:t>
      </w:r>
    </w:p>
    <w:p w:rsidR="00614BCA" w:rsidRDefault="00614BCA" w:rsidP="00614BCA">
      <w:pPr>
        <w:pStyle w:val="Standard"/>
      </w:pPr>
      <w:r>
        <w:rPr>
          <w:rFonts w:ascii="Garamond" w:hAnsi="Garamond"/>
          <w:sz w:val="20"/>
          <w:szCs w:val="20"/>
        </w:rPr>
        <w:t xml:space="preserve">Mitchell, W.J.T. </w:t>
      </w:r>
      <w:r>
        <w:rPr>
          <w:rFonts w:ascii="Garamond" w:hAnsi="Garamond"/>
          <w:i/>
          <w:iCs/>
          <w:sz w:val="20"/>
          <w:szCs w:val="20"/>
        </w:rPr>
        <w:t>Que veulent les images</w:t>
      </w:r>
      <w:r>
        <w:rPr>
          <w:rFonts w:ascii="Garamond" w:hAnsi="Garamond"/>
          <w:sz w:val="20"/>
          <w:szCs w:val="20"/>
        </w:rPr>
        <w:t xml:space="preserve"> ? </w:t>
      </w:r>
      <w:r>
        <w:rPr>
          <w:rFonts w:ascii="Garamond" w:hAnsi="Garamond"/>
          <w:i/>
          <w:iCs/>
          <w:sz w:val="20"/>
          <w:szCs w:val="20"/>
        </w:rPr>
        <w:t>Une critique de la culture visuelle</w:t>
      </w:r>
      <w:r>
        <w:rPr>
          <w:rFonts w:ascii="Garamond" w:hAnsi="Garamond"/>
          <w:sz w:val="20"/>
          <w:szCs w:val="20"/>
        </w:rPr>
        <w:t>. Dijon : Les Presses du Réel, 2014. </w:t>
      </w:r>
    </w:p>
    <w:p w:rsidR="00614BCA" w:rsidRDefault="00614BCA" w:rsidP="00614BCA">
      <w:pPr>
        <w:pStyle w:val="Standard"/>
      </w:pPr>
      <w:proofErr w:type="spellStart"/>
      <w:r>
        <w:rPr>
          <w:rFonts w:ascii="Garamond" w:hAnsi="Garamond"/>
          <w:sz w:val="20"/>
          <w:szCs w:val="20"/>
        </w:rPr>
        <w:t>Mondzain</w:t>
      </w:r>
      <w:proofErr w:type="spellEnd"/>
      <w:r>
        <w:rPr>
          <w:rFonts w:ascii="Garamond" w:hAnsi="Garamond"/>
          <w:sz w:val="20"/>
          <w:szCs w:val="20"/>
        </w:rPr>
        <w:t xml:space="preserve">, Marie-José.  </w:t>
      </w:r>
      <w:r>
        <w:rPr>
          <w:rFonts w:ascii="Garamond" w:hAnsi="Garamond"/>
          <w:i/>
          <w:iCs/>
          <w:sz w:val="20"/>
          <w:szCs w:val="20"/>
        </w:rPr>
        <w:t>Homo Spectator</w:t>
      </w:r>
      <w:r>
        <w:rPr>
          <w:rFonts w:ascii="Garamond" w:hAnsi="Garamond"/>
          <w:sz w:val="20"/>
          <w:szCs w:val="20"/>
        </w:rPr>
        <w:t>. Paris : Bayard, 2007. </w:t>
      </w:r>
    </w:p>
    <w:p w:rsidR="00614BCA" w:rsidRDefault="00614BCA" w:rsidP="00614BCA">
      <w:pPr>
        <w:pStyle w:val="Standard"/>
      </w:pPr>
      <w:proofErr w:type="spellStart"/>
      <w:r>
        <w:rPr>
          <w:rFonts w:ascii="Garamond" w:hAnsi="Garamond"/>
          <w:sz w:val="20"/>
          <w:szCs w:val="20"/>
        </w:rPr>
        <w:t>Notte</w:t>
      </w:r>
      <w:proofErr w:type="spellEnd"/>
      <w:r>
        <w:rPr>
          <w:rFonts w:ascii="Garamond" w:hAnsi="Garamond"/>
          <w:sz w:val="20"/>
          <w:szCs w:val="20"/>
        </w:rPr>
        <w:t xml:space="preserve">, Pierre. </w:t>
      </w:r>
      <w:r>
        <w:rPr>
          <w:rFonts w:ascii="Garamond" w:hAnsi="Garamond"/>
          <w:i/>
          <w:iCs/>
          <w:sz w:val="20"/>
          <w:szCs w:val="20"/>
        </w:rPr>
        <w:t>L’Effort du spectateur</w:t>
      </w:r>
      <w:r>
        <w:rPr>
          <w:rFonts w:ascii="Garamond" w:hAnsi="Garamond"/>
          <w:sz w:val="20"/>
          <w:szCs w:val="20"/>
        </w:rPr>
        <w:t>. Paris : Les Solitaires intempestifs, 2016. </w:t>
      </w:r>
    </w:p>
    <w:p w:rsidR="00614BCA" w:rsidRDefault="00614BCA" w:rsidP="00614BCA">
      <w:pPr>
        <w:pStyle w:val="Standard"/>
      </w:pPr>
      <w:r>
        <w:rPr>
          <w:rFonts w:ascii="Garamond" w:hAnsi="Garamond"/>
          <w:sz w:val="20"/>
          <w:szCs w:val="20"/>
        </w:rPr>
        <w:t xml:space="preserve">Nancy, Jean-Luc. </w:t>
      </w:r>
      <w:r>
        <w:rPr>
          <w:rFonts w:ascii="Garamond" w:hAnsi="Garamond"/>
          <w:i/>
          <w:sz w:val="20"/>
          <w:szCs w:val="20"/>
        </w:rPr>
        <w:t xml:space="preserve">À l’écoute. </w:t>
      </w:r>
      <w:r>
        <w:rPr>
          <w:rFonts w:ascii="Garamond" w:hAnsi="Garamond"/>
          <w:sz w:val="20"/>
          <w:szCs w:val="20"/>
        </w:rPr>
        <w:t>Paris : Galilée, 2002.</w:t>
      </w:r>
    </w:p>
    <w:p w:rsidR="00614BCA" w:rsidRDefault="00614BCA" w:rsidP="00614BCA">
      <w:pPr>
        <w:pStyle w:val="Standard"/>
      </w:pPr>
      <w:proofErr w:type="spellStart"/>
      <w:r>
        <w:rPr>
          <w:rFonts w:ascii="Garamond" w:hAnsi="Garamond"/>
          <w:sz w:val="20"/>
          <w:szCs w:val="20"/>
        </w:rPr>
        <w:t>Oliveros</w:t>
      </w:r>
      <w:proofErr w:type="spellEnd"/>
      <w:r>
        <w:rPr>
          <w:rFonts w:ascii="Garamond" w:hAnsi="Garamond"/>
          <w:sz w:val="20"/>
          <w:szCs w:val="20"/>
        </w:rPr>
        <w:t xml:space="preserve">, Pauline. </w:t>
      </w:r>
      <w:proofErr w:type="spellStart"/>
      <w:r>
        <w:rPr>
          <w:rFonts w:ascii="Garamond" w:hAnsi="Garamond"/>
          <w:i/>
          <w:iCs/>
          <w:sz w:val="20"/>
          <w:szCs w:val="20"/>
        </w:rPr>
        <w:t>Deep</w:t>
      </w:r>
      <w:proofErr w:type="spellEnd"/>
      <w:r>
        <w:rPr>
          <w:rFonts w:ascii="Garamond" w:hAnsi="Garamond"/>
          <w:i/>
          <w:iCs/>
          <w:sz w:val="20"/>
          <w:szCs w:val="20"/>
        </w:rPr>
        <w:t xml:space="preserve"> </w:t>
      </w:r>
      <w:proofErr w:type="spellStart"/>
      <w:r>
        <w:rPr>
          <w:rFonts w:ascii="Garamond" w:hAnsi="Garamond"/>
          <w:i/>
          <w:iCs/>
          <w:sz w:val="20"/>
          <w:szCs w:val="20"/>
        </w:rPr>
        <w:t>Listening</w:t>
      </w:r>
      <w:proofErr w:type="spellEnd"/>
      <w:r>
        <w:rPr>
          <w:rFonts w:ascii="Garamond" w:hAnsi="Garamond"/>
          <w:i/>
          <w:iCs/>
          <w:sz w:val="20"/>
          <w:szCs w:val="20"/>
        </w:rPr>
        <w:t xml:space="preserve"> : A </w:t>
      </w:r>
      <w:proofErr w:type="spellStart"/>
      <w:r>
        <w:rPr>
          <w:rFonts w:ascii="Garamond" w:hAnsi="Garamond"/>
          <w:i/>
          <w:iCs/>
          <w:sz w:val="20"/>
          <w:szCs w:val="20"/>
        </w:rPr>
        <w:t>Composer’s</w:t>
      </w:r>
      <w:proofErr w:type="spellEnd"/>
      <w:r>
        <w:rPr>
          <w:rFonts w:ascii="Garamond" w:hAnsi="Garamond"/>
          <w:i/>
          <w:iCs/>
          <w:sz w:val="20"/>
          <w:szCs w:val="20"/>
        </w:rPr>
        <w:t xml:space="preserve"> Sound Practice. </w:t>
      </w:r>
      <w:r>
        <w:rPr>
          <w:rFonts w:ascii="Garamond" w:hAnsi="Garamond"/>
          <w:sz w:val="20"/>
          <w:szCs w:val="20"/>
        </w:rPr>
        <w:t xml:space="preserve">New York : </w:t>
      </w:r>
      <w:proofErr w:type="spellStart"/>
      <w:r>
        <w:rPr>
          <w:rFonts w:ascii="Garamond" w:hAnsi="Garamond"/>
          <w:sz w:val="20"/>
          <w:szCs w:val="20"/>
        </w:rPr>
        <w:t>iUniverse</w:t>
      </w:r>
      <w:proofErr w:type="spellEnd"/>
      <w:r>
        <w:rPr>
          <w:rFonts w:ascii="Garamond" w:hAnsi="Garamond"/>
          <w:sz w:val="20"/>
          <w:szCs w:val="20"/>
        </w:rPr>
        <w:t>, 2005.</w:t>
      </w:r>
    </w:p>
    <w:p w:rsidR="00614BCA" w:rsidRDefault="00614BCA" w:rsidP="00614BCA">
      <w:pPr>
        <w:pStyle w:val="Standard"/>
        <w:jc w:val="both"/>
      </w:pPr>
      <w:proofErr w:type="spellStart"/>
      <w:r>
        <w:rPr>
          <w:rFonts w:ascii="Garamond" w:hAnsi="Garamond"/>
          <w:sz w:val="20"/>
          <w:szCs w:val="20"/>
        </w:rPr>
        <w:t>Patoine</w:t>
      </w:r>
      <w:proofErr w:type="spellEnd"/>
      <w:r>
        <w:rPr>
          <w:rFonts w:ascii="Garamond" w:hAnsi="Garamond"/>
          <w:sz w:val="20"/>
          <w:szCs w:val="20"/>
        </w:rPr>
        <w:t xml:space="preserve">, Pierre-Louis. </w:t>
      </w:r>
      <w:r>
        <w:rPr>
          <w:rFonts w:ascii="Garamond" w:hAnsi="Garamond"/>
          <w:i/>
          <w:sz w:val="20"/>
          <w:szCs w:val="20"/>
        </w:rPr>
        <w:t xml:space="preserve">Corps-texte : pour une théorie de la lecture empathique : Cooper, </w:t>
      </w:r>
      <w:proofErr w:type="spellStart"/>
      <w:r>
        <w:rPr>
          <w:rFonts w:ascii="Garamond" w:hAnsi="Garamond"/>
          <w:i/>
          <w:sz w:val="20"/>
          <w:szCs w:val="20"/>
        </w:rPr>
        <w:t>Danielewski</w:t>
      </w:r>
      <w:proofErr w:type="spellEnd"/>
      <w:r>
        <w:rPr>
          <w:rFonts w:ascii="Garamond" w:hAnsi="Garamond"/>
          <w:i/>
          <w:sz w:val="20"/>
          <w:szCs w:val="20"/>
        </w:rPr>
        <w:t xml:space="preserve">, Frey, </w:t>
      </w:r>
      <w:proofErr w:type="spellStart"/>
      <w:r>
        <w:rPr>
          <w:rFonts w:ascii="Garamond" w:hAnsi="Garamond"/>
          <w:i/>
          <w:sz w:val="20"/>
          <w:szCs w:val="20"/>
        </w:rPr>
        <w:t>Palahniuk</w:t>
      </w:r>
      <w:proofErr w:type="spellEnd"/>
      <w:r>
        <w:rPr>
          <w:rFonts w:ascii="Garamond" w:hAnsi="Garamond"/>
          <w:i/>
          <w:sz w:val="20"/>
          <w:szCs w:val="20"/>
        </w:rPr>
        <w:t xml:space="preserve">/Pierre-Louis </w:t>
      </w:r>
      <w:proofErr w:type="spellStart"/>
      <w:r>
        <w:rPr>
          <w:rFonts w:ascii="Garamond" w:hAnsi="Garamond"/>
          <w:i/>
          <w:sz w:val="20"/>
          <w:szCs w:val="20"/>
        </w:rPr>
        <w:t>Patoine</w:t>
      </w:r>
      <w:proofErr w:type="spellEnd"/>
      <w:r>
        <w:rPr>
          <w:rFonts w:ascii="Garamond" w:hAnsi="Garamond"/>
          <w:sz w:val="20"/>
          <w:szCs w:val="20"/>
        </w:rPr>
        <w:t xml:space="preserve">. Lyon : </w:t>
      </w:r>
      <w:proofErr w:type="spellStart"/>
      <w:r>
        <w:rPr>
          <w:rFonts w:ascii="Garamond" w:hAnsi="Garamond"/>
          <w:sz w:val="20"/>
          <w:szCs w:val="20"/>
        </w:rPr>
        <w:t>Ens</w:t>
      </w:r>
      <w:proofErr w:type="spellEnd"/>
      <w:r>
        <w:rPr>
          <w:rFonts w:ascii="Garamond" w:hAnsi="Garamond"/>
          <w:sz w:val="20"/>
          <w:szCs w:val="20"/>
        </w:rPr>
        <w:t xml:space="preserve"> éditions, 2015.</w:t>
      </w:r>
    </w:p>
    <w:p w:rsidR="00614BCA" w:rsidRDefault="00614BCA" w:rsidP="00614BCA">
      <w:pPr>
        <w:pStyle w:val="Standard"/>
        <w:jc w:val="both"/>
      </w:pPr>
      <w:r>
        <w:rPr>
          <w:rFonts w:ascii="Garamond" w:hAnsi="Garamond"/>
          <w:sz w:val="20"/>
          <w:szCs w:val="20"/>
        </w:rPr>
        <w:t xml:space="preserve">Picard, Anne-Marie. « Corps de lecteurs : se donner à lire », </w:t>
      </w:r>
      <w:r>
        <w:rPr>
          <w:rFonts w:ascii="Garamond" w:hAnsi="Garamond"/>
          <w:i/>
          <w:sz w:val="20"/>
          <w:szCs w:val="20"/>
        </w:rPr>
        <w:t>in</w:t>
      </w:r>
      <w:r>
        <w:rPr>
          <w:rFonts w:ascii="Garamond" w:hAnsi="Garamond"/>
          <w:sz w:val="20"/>
          <w:szCs w:val="20"/>
        </w:rPr>
        <w:t xml:space="preserve"> </w:t>
      </w:r>
      <w:proofErr w:type="spellStart"/>
      <w:r>
        <w:rPr>
          <w:rFonts w:ascii="Garamond" w:hAnsi="Garamond"/>
          <w:sz w:val="20"/>
          <w:szCs w:val="20"/>
        </w:rPr>
        <w:t>Marika</w:t>
      </w:r>
      <w:proofErr w:type="spellEnd"/>
      <w:r>
        <w:rPr>
          <w:rFonts w:ascii="Garamond" w:hAnsi="Garamond"/>
          <w:sz w:val="20"/>
          <w:szCs w:val="20"/>
        </w:rPr>
        <w:t xml:space="preserve"> Bergès-</w:t>
      </w:r>
      <w:proofErr w:type="spellStart"/>
      <w:r>
        <w:rPr>
          <w:rFonts w:ascii="Garamond" w:hAnsi="Garamond"/>
          <w:sz w:val="20"/>
          <w:szCs w:val="20"/>
        </w:rPr>
        <w:t>Bounez</w:t>
      </w:r>
      <w:proofErr w:type="spellEnd"/>
      <w:r>
        <w:rPr>
          <w:rFonts w:ascii="Garamond" w:hAnsi="Garamond"/>
          <w:sz w:val="20"/>
          <w:szCs w:val="20"/>
        </w:rPr>
        <w:t xml:space="preserve"> et Jean-Marie Gorget (</w:t>
      </w:r>
      <w:proofErr w:type="spellStart"/>
      <w:r>
        <w:rPr>
          <w:rFonts w:ascii="Garamond" w:hAnsi="Garamond"/>
          <w:sz w:val="20"/>
          <w:szCs w:val="20"/>
        </w:rPr>
        <w:t>dir</w:t>
      </w:r>
      <w:proofErr w:type="spellEnd"/>
      <w:r>
        <w:rPr>
          <w:rFonts w:ascii="Garamond" w:hAnsi="Garamond"/>
          <w:sz w:val="20"/>
          <w:szCs w:val="20"/>
        </w:rPr>
        <w:t xml:space="preserve">.). </w:t>
      </w:r>
      <w:r>
        <w:rPr>
          <w:rFonts w:ascii="Garamond" w:hAnsi="Garamond"/>
          <w:i/>
          <w:sz w:val="20"/>
          <w:szCs w:val="20"/>
        </w:rPr>
        <w:t>Le Corps, porte-parole de l’enfant et de l’adolescent</w:t>
      </w:r>
      <w:r>
        <w:rPr>
          <w:rFonts w:ascii="Garamond" w:hAnsi="Garamond"/>
          <w:sz w:val="20"/>
          <w:szCs w:val="20"/>
        </w:rPr>
        <w:t>. Paris : ERES, Coll. « Psychanalyse et critique, 2011 : 161-178.</w:t>
      </w:r>
    </w:p>
    <w:p w:rsidR="00614BCA" w:rsidRDefault="00614BCA" w:rsidP="00614BCA">
      <w:pPr>
        <w:pStyle w:val="Standard"/>
        <w:jc w:val="both"/>
      </w:pPr>
      <w:r>
        <w:rPr>
          <w:rFonts w:ascii="Garamond" w:hAnsi="Garamond"/>
          <w:sz w:val="20"/>
          <w:szCs w:val="20"/>
        </w:rPr>
        <w:t xml:space="preserve">Proust, Serge. </w:t>
      </w:r>
      <w:r>
        <w:rPr>
          <w:rFonts w:ascii="Garamond" w:hAnsi="Garamond"/>
          <w:kern w:val="0"/>
          <w:sz w:val="20"/>
          <w:szCs w:val="20"/>
        </w:rPr>
        <w:t xml:space="preserve">« La domestication du corps du spectateur », </w:t>
      </w:r>
      <w:r>
        <w:rPr>
          <w:rFonts w:ascii="Garamond" w:hAnsi="Garamond"/>
          <w:i/>
          <w:iCs/>
          <w:kern w:val="0"/>
          <w:sz w:val="20"/>
          <w:szCs w:val="20"/>
        </w:rPr>
        <w:t>in</w:t>
      </w:r>
      <w:r>
        <w:rPr>
          <w:rFonts w:ascii="Garamond" w:hAnsi="Garamond"/>
          <w:kern w:val="0"/>
          <w:sz w:val="20"/>
          <w:szCs w:val="20"/>
        </w:rPr>
        <w:t xml:space="preserve"> Catherine </w:t>
      </w:r>
      <w:proofErr w:type="spellStart"/>
      <w:r>
        <w:rPr>
          <w:rFonts w:ascii="Garamond" w:hAnsi="Garamond"/>
          <w:kern w:val="0"/>
          <w:sz w:val="20"/>
          <w:szCs w:val="20"/>
        </w:rPr>
        <w:t>Dutheil-Pessin</w:t>
      </w:r>
      <w:proofErr w:type="spellEnd"/>
      <w:r>
        <w:rPr>
          <w:rFonts w:ascii="Garamond" w:hAnsi="Garamond"/>
          <w:kern w:val="0"/>
          <w:sz w:val="20"/>
          <w:szCs w:val="20"/>
        </w:rPr>
        <w:t xml:space="preserve">, Alain </w:t>
      </w:r>
      <w:proofErr w:type="spellStart"/>
      <w:r>
        <w:rPr>
          <w:rFonts w:ascii="Garamond" w:hAnsi="Garamond"/>
          <w:kern w:val="0"/>
          <w:sz w:val="20"/>
          <w:szCs w:val="20"/>
        </w:rPr>
        <w:t>Pessin</w:t>
      </w:r>
      <w:proofErr w:type="spellEnd"/>
      <w:r>
        <w:rPr>
          <w:rFonts w:ascii="Garamond" w:hAnsi="Garamond"/>
          <w:kern w:val="0"/>
          <w:sz w:val="20"/>
          <w:szCs w:val="20"/>
        </w:rPr>
        <w:t xml:space="preserve">, Pascal </w:t>
      </w:r>
      <w:proofErr w:type="spellStart"/>
      <w:r>
        <w:rPr>
          <w:rFonts w:ascii="Garamond" w:hAnsi="Garamond"/>
          <w:kern w:val="0"/>
          <w:sz w:val="20"/>
          <w:szCs w:val="20"/>
        </w:rPr>
        <w:t>Ancel</w:t>
      </w:r>
      <w:proofErr w:type="spellEnd"/>
      <w:r>
        <w:rPr>
          <w:rFonts w:ascii="Garamond" w:hAnsi="Garamond"/>
          <w:kern w:val="0"/>
          <w:sz w:val="20"/>
          <w:szCs w:val="20"/>
        </w:rPr>
        <w:t xml:space="preserve"> (</w:t>
      </w:r>
      <w:proofErr w:type="spellStart"/>
      <w:r>
        <w:rPr>
          <w:rFonts w:ascii="Garamond" w:hAnsi="Garamond"/>
          <w:kern w:val="0"/>
          <w:sz w:val="20"/>
          <w:szCs w:val="20"/>
        </w:rPr>
        <w:t>dir</w:t>
      </w:r>
      <w:proofErr w:type="spellEnd"/>
      <w:r>
        <w:rPr>
          <w:rFonts w:ascii="Garamond" w:hAnsi="Garamond"/>
          <w:kern w:val="0"/>
          <w:sz w:val="20"/>
          <w:szCs w:val="20"/>
        </w:rPr>
        <w:t>.), </w:t>
      </w:r>
      <w:r>
        <w:rPr>
          <w:rFonts w:ascii="Garamond" w:hAnsi="Garamond"/>
          <w:i/>
          <w:iCs/>
          <w:kern w:val="0"/>
          <w:sz w:val="20"/>
          <w:szCs w:val="20"/>
        </w:rPr>
        <w:t>Rites et rythmes de l’œuvre II</w:t>
      </w:r>
      <w:r>
        <w:rPr>
          <w:rFonts w:ascii="Garamond" w:hAnsi="Garamond"/>
          <w:kern w:val="0"/>
          <w:sz w:val="20"/>
          <w:szCs w:val="20"/>
        </w:rPr>
        <w:t xml:space="preserve">. Paris, </w:t>
      </w:r>
      <w:proofErr w:type="spellStart"/>
      <w:r>
        <w:rPr>
          <w:rFonts w:ascii="Garamond" w:hAnsi="Garamond"/>
          <w:kern w:val="0"/>
          <w:sz w:val="20"/>
          <w:szCs w:val="20"/>
        </w:rPr>
        <w:t>L’Harmattan</w:t>
      </w:r>
      <w:proofErr w:type="spellEnd"/>
      <w:r>
        <w:rPr>
          <w:rFonts w:ascii="Garamond" w:hAnsi="Garamond"/>
          <w:kern w:val="0"/>
          <w:sz w:val="20"/>
          <w:szCs w:val="20"/>
        </w:rPr>
        <w:t>, Coll. « Logiques sociales, » 2005 : 101-116.</w:t>
      </w:r>
    </w:p>
    <w:p w:rsidR="00614BCA" w:rsidRDefault="00614BCA" w:rsidP="00614BCA">
      <w:pPr>
        <w:pStyle w:val="Standard"/>
        <w:jc w:val="both"/>
      </w:pPr>
      <w:proofErr w:type="spellStart"/>
      <w:r>
        <w:rPr>
          <w:rFonts w:ascii="Garamond" w:hAnsi="Garamond"/>
          <w:sz w:val="20"/>
          <w:szCs w:val="20"/>
        </w:rPr>
        <w:t>Rabinowitz</w:t>
      </w:r>
      <w:proofErr w:type="spellEnd"/>
      <w:r>
        <w:rPr>
          <w:rFonts w:ascii="Garamond" w:hAnsi="Garamond"/>
          <w:sz w:val="20"/>
          <w:szCs w:val="20"/>
        </w:rPr>
        <w:t xml:space="preserve">, Peter. “Audience”, </w:t>
      </w:r>
      <w:proofErr w:type="spellStart"/>
      <w:r>
        <w:rPr>
          <w:rStyle w:val="Accentuation"/>
          <w:rFonts w:ascii="Garamond" w:hAnsi="Garamond"/>
          <w:sz w:val="20"/>
          <w:szCs w:val="20"/>
        </w:rPr>
        <w:t>Routledge</w:t>
      </w:r>
      <w:proofErr w:type="spellEnd"/>
      <w:r>
        <w:rPr>
          <w:rStyle w:val="Accentuation"/>
          <w:rFonts w:ascii="Garamond" w:hAnsi="Garamond"/>
          <w:sz w:val="20"/>
          <w:szCs w:val="20"/>
        </w:rPr>
        <w:t xml:space="preserve"> </w:t>
      </w:r>
      <w:proofErr w:type="spellStart"/>
      <w:r>
        <w:rPr>
          <w:rStyle w:val="Accentuation"/>
          <w:rFonts w:ascii="Garamond" w:hAnsi="Garamond"/>
          <w:sz w:val="20"/>
          <w:szCs w:val="20"/>
        </w:rPr>
        <w:t>Encyclopedia</w:t>
      </w:r>
      <w:proofErr w:type="spellEnd"/>
      <w:r>
        <w:rPr>
          <w:rStyle w:val="Accentuation"/>
          <w:rFonts w:ascii="Garamond" w:hAnsi="Garamond"/>
          <w:sz w:val="20"/>
          <w:szCs w:val="20"/>
        </w:rPr>
        <w:t xml:space="preserve"> of Narrative</w:t>
      </w:r>
      <w:r>
        <w:rPr>
          <w:rFonts w:ascii="Garamond" w:hAnsi="Garamond"/>
          <w:sz w:val="20"/>
          <w:szCs w:val="20"/>
        </w:rPr>
        <w:t xml:space="preserve"> </w:t>
      </w:r>
      <w:r>
        <w:rPr>
          <w:rStyle w:val="Accentuation"/>
          <w:rFonts w:ascii="Garamond" w:hAnsi="Garamond"/>
          <w:sz w:val="20"/>
          <w:szCs w:val="20"/>
        </w:rPr>
        <w:t>Theory</w:t>
      </w:r>
      <w:r>
        <w:rPr>
          <w:rFonts w:ascii="Garamond" w:hAnsi="Garamond"/>
          <w:sz w:val="20"/>
          <w:szCs w:val="20"/>
        </w:rPr>
        <w:t xml:space="preserve">. </w:t>
      </w:r>
      <w:proofErr w:type="spellStart"/>
      <w:r>
        <w:rPr>
          <w:rFonts w:ascii="Garamond" w:hAnsi="Garamond"/>
          <w:sz w:val="20"/>
          <w:szCs w:val="20"/>
        </w:rPr>
        <w:t>Edited</w:t>
      </w:r>
      <w:proofErr w:type="spellEnd"/>
      <w:r>
        <w:rPr>
          <w:rFonts w:ascii="Garamond" w:hAnsi="Garamond"/>
          <w:sz w:val="20"/>
          <w:szCs w:val="20"/>
        </w:rPr>
        <w:t xml:space="preserve"> by D. Herman, M. </w:t>
      </w:r>
      <w:proofErr w:type="spellStart"/>
      <w:r>
        <w:rPr>
          <w:rFonts w:ascii="Garamond" w:hAnsi="Garamond"/>
          <w:sz w:val="20"/>
          <w:szCs w:val="20"/>
        </w:rPr>
        <w:t>Jahn</w:t>
      </w:r>
      <w:proofErr w:type="spellEnd"/>
      <w:r>
        <w:rPr>
          <w:rFonts w:ascii="Garamond" w:hAnsi="Garamond"/>
          <w:sz w:val="20"/>
          <w:szCs w:val="20"/>
        </w:rPr>
        <w:t xml:space="preserve"> and Marie-Laure Ryan, London, 2008.</w:t>
      </w:r>
    </w:p>
    <w:p w:rsidR="00614BCA" w:rsidRDefault="00614BCA" w:rsidP="00614BCA">
      <w:pPr>
        <w:pStyle w:val="Standard"/>
        <w:jc w:val="both"/>
      </w:pPr>
      <w:proofErr w:type="spellStart"/>
      <w:r>
        <w:rPr>
          <w:rFonts w:ascii="Garamond" w:hAnsi="Garamond"/>
          <w:sz w:val="20"/>
          <w:szCs w:val="20"/>
        </w:rPr>
        <w:t>Radbourne</w:t>
      </w:r>
      <w:proofErr w:type="spellEnd"/>
      <w:r>
        <w:rPr>
          <w:rFonts w:ascii="Garamond" w:hAnsi="Garamond"/>
          <w:sz w:val="20"/>
          <w:szCs w:val="20"/>
        </w:rPr>
        <w:t xml:space="preserve">, Jennifer, Hilary </w:t>
      </w:r>
      <w:proofErr w:type="spellStart"/>
      <w:r>
        <w:rPr>
          <w:rFonts w:ascii="Garamond" w:hAnsi="Garamond"/>
          <w:sz w:val="20"/>
          <w:szCs w:val="20"/>
        </w:rPr>
        <w:t>Glow</w:t>
      </w:r>
      <w:proofErr w:type="spellEnd"/>
      <w:r>
        <w:rPr>
          <w:rFonts w:ascii="Garamond" w:hAnsi="Garamond"/>
          <w:sz w:val="20"/>
          <w:szCs w:val="20"/>
        </w:rPr>
        <w:t xml:space="preserve">, </w:t>
      </w:r>
      <w:proofErr w:type="spellStart"/>
      <w:r>
        <w:rPr>
          <w:rFonts w:ascii="Garamond" w:hAnsi="Garamond"/>
          <w:sz w:val="20"/>
          <w:szCs w:val="20"/>
        </w:rPr>
        <w:t>Katya</w:t>
      </w:r>
      <w:proofErr w:type="spellEnd"/>
      <w:r>
        <w:rPr>
          <w:rFonts w:ascii="Garamond" w:hAnsi="Garamond"/>
          <w:sz w:val="20"/>
          <w:szCs w:val="20"/>
        </w:rPr>
        <w:t xml:space="preserve"> </w:t>
      </w:r>
      <w:proofErr w:type="spellStart"/>
      <w:r>
        <w:rPr>
          <w:rFonts w:ascii="Garamond" w:hAnsi="Garamond"/>
          <w:sz w:val="20"/>
          <w:szCs w:val="20"/>
        </w:rPr>
        <w:t>Johanson</w:t>
      </w:r>
      <w:proofErr w:type="spellEnd"/>
      <w:r>
        <w:rPr>
          <w:rFonts w:ascii="Garamond" w:hAnsi="Garamond"/>
          <w:sz w:val="20"/>
          <w:szCs w:val="20"/>
        </w:rPr>
        <w:t xml:space="preserve"> (</w:t>
      </w:r>
      <w:proofErr w:type="spellStart"/>
      <w:r>
        <w:rPr>
          <w:rFonts w:ascii="Garamond" w:hAnsi="Garamond"/>
          <w:sz w:val="20"/>
          <w:szCs w:val="20"/>
        </w:rPr>
        <w:t>eds</w:t>
      </w:r>
      <w:proofErr w:type="spellEnd"/>
      <w:r>
        <w:rPr>
          <w:rFonts w:ascii="Garamond" w:hAnsi="Garamond"/>
          <w:sz w:val="20"/>
          <w:szCs w:val="20"/>
        </w:rPr>
        <w:t xml:space="preserve">.). </w:t>
      </w:r>
      <w:r>
        <w:rPr>
          <w:rFonts w:ascii="Garamond" w:hAnsi="Garamond"/>
          <w:i/>
          <w:sz w:val="20"/>
          <w:szCs w:val="20"/>
        </w:rPr>
        <w:t xml:space="preserve">The Audience </w:t>
      </w:r>
      <w:proofErr w:type="spellStart"/>
      <w:r>
        <w:rPr>
          <w:rFonts w:ascii="Garamond" w:hAnsi="Garamond"/>
          <w:i/>
          <w:sz w:val="20"/>
          <w:szCs w:val="20"/>
        </w:rPr>
        <w:t>Experience</w:t>
      </w:r>
      <w:proofErr w:type="spellEnd"/>
      <w:r>
        <w:rPr>
          <w:rFonts w:ascii="Garamond" w:hAnsi="Garamond"/>
          <w:i/>
          <w:sz w:val="20"/>
          <w:szCs w:val="20"/>
        </w:rPr>
        <w:t xml:space="preserve"> : A Critical </w:t>
      </w:r>
      <w:proofErr w:type="spellStart"/>
      <w:r>
        <w:rPr>
          <w:rFonts w:ascii="Garamond" w:hAnsi="Garamond"/>
          <w:i/>
          <w:sz w:val="20"/>
          <w:szCs w:val="20"/>
        </w:rPr>
        <w:t>Analysis</w:t>
      </w:r>
      <w:proofErr w:type="spellEnd"/>
      <w:r>
        <w:rPr>
          <w:rFonts w:ascii="Garamond" w:hAnsi="Garamond"/>
          <w:i/>
          <w:sz w:val="20"/>
          <w:szCs w:val="20"/>
        </w:rPr>
        <w:t xml:space="preserve"> of Audiences in the </w:t>
      </w:r>
      <w:proofErr w:type="spellStart"/>
      <w:r>
        <w:rPr>
          <w:rFonts w:ascii="Garamond" w:hAnsi="Garamond"/>
          <w:i/>
          <w:sz w:val="20"/>
          <w:szCs w:val="20"/>
        </w:rPr>
        <w:t>Performing</w:t>
      </w:r>
      <w:proofErr w:type="spellEnd"/>
      <w:r>
        <w:rPr>
          <w:rFonts w:ascii="Garamond" w:hAnsi="Garamond"/>
          <w:i/>
          <w:sz w:val="20"/>
          <w:szCs w:val="20"/>
        </w:rPr>
        <w:t xml:space="preserve"> Arts</w:t>
      </w:r>
      <w:r>
        <w:rPr>
          <w:rFonts w:ascii="Garamond" w:hAnsi="Garamond"/>
          <w:sz w:val="20"/>
          <w:szCs w:val="20"/>
        </w:rPr>
        <w:t>. Bristol : Intellect, 2013.</w:t>
      </w:r>
    </w:p>
    <w:p w:rsidR="00614BCA" w:rsidRDefault="00614BCA" w:rsidP="00614BCA">
      <w:pPr>
        <w:pStyle w:val="Standard"/>
      </w:pPr>
      <w:proofErr w:type="spellStart"/>
      <w:r>
        <w:rPr>
          <w:rFonts w:ascii="Garamond" w:hAnsi="Garamond"/>
          <w:sz w:val="20"/>
          <w:szCs w:val="20"/>
        </w:rPr>
        <w:t>Rancière</w:t>
      </w:r>
      <w:proofErr w:type="spellEnd"/>
      <w:r>
        <w:rPr>
          <w:rFonts w:ascii="Garamond" w:hAnsi="Garamond"/>
          <w:sz w:val="20"/>
          <w:szCs w:val="20"/>
        </w:rPr>
        <w:t xml:space="preserve">, Jacques. </w:t>
      </w:r>
      <w:r>
        <w:rPr>
          <w:rFonts w:ascii="Garamond" w:hAnsi="Garamond"/>
          <w:i/>
          <w:iCs/>
          <w:sz w:val="20"/>
          <w:szCs w:val="20"/>
        </w:rPr>
        <w:t xml:space="preserve">Le Spectateur émancipé, </w:t>
      </w:r>
      <w:r>
        <w:rPr>
          <w:rFonts w:ascii="Garamond" w:hAnsi="Garamond"/>
          <w:sz w:val="20"/>
          <w:szCs w:val="20"/>
        </w:rPr>
        <w:t>Paris : La Fabrique, 2008.</w:t>
      </w:r>
    </w:p>
    <w:p w:rsidR="00614BCA" w:rsidRDefault="00614BCA" w:rsidP="00614BCA">
      <w:pPr>
        <w:pStyle w:val="Standard"/>
      </w:pPr>
      <w:r>
        <w:rPr>
          <w:rFonts w:ascii="Garamond" w:hAnsi="Garamond"/>
          <w:sz w:val="20"/>
          <w:szCs w:val="20"/>
        </w:rPr>
        <w:t xml:space="preserve">Ruby, Christian. </w:t>
      </w:r>
      <w:r>
        <w:rPr>
          <w:rFonts w:ascii="Garamond" w:hAnsi="Garamond"/>
          <w:i/>
          <w:iCs/>
          <w:sz w:val="20"/>
          <w:szCs w:val="20"/>
        </w:rPr>
        <w:t>Devenir spectateur ? Invention et mutation du public culturel</w:t>
      </w:r>
      <w:r>
        <w:rPr>
          <w:rFonts w:ascii="Garamond" w:hAnsi="Garamond"/>
          <w:sz w:val="20"/>
          <w:szCs w:val="20"/>
        </w:rPr>
        <w:t>. Toulouse : Éditions de l’Attribut, 2017. </w:t>
      </w:r>
    </w:p>
    <w:p w:rsidR="00614BCA" w:rsidRDefault="00614BCA" w:rsidP="00614BCA">
      <w:pPr>
        <w:pStyle w:val="Standard"/>
      </w:pPr>
      <w:proofErr w:type="spellStart"/>
      <w:r>
        <w:rPr>
          <w:rFonts w:ascii="Garamond" w:hAnsi="Garamond"/>
          <w:sz w:val="20"/>
          <w:szCs w:val="20"/>
        </w:rPr>
        <w:t>Schechner</w:t>
      </w:r>
      <w:proofErr w:type="spellEnd"/>
      <w:r>
        <w:rPr>
          <w:rFonts w:ascii="Garamond" w:hAnsi="Garamond"/>
          <w:sz w:val="20"/>
          <w:szCs w:val="20"/>
        </w:rPr>
        <w:t xml:space="preserve">, Richard. </w:t>
      </w:r>
      <w:r>
        <w:rPr>
          <w:rFonts w:ascii="Garamond" w:hAnsi="Garamond"/>
          <w:i/>
          <w:iCs/>
          <w:sz w:val="20"/>
          <w:szCs w:val="20"/>
        </w:rPr>
        <w:t xml:space="preserve">Performance </w:t>
      </w:r>
      <w:proofErr w:type="spellStart"/>
      <w:r>
        <w:rPr>
          <w:rFonts w:ascii="Garamond" w:hAnsi="Garamond"/>
          <w:i/>
          <w:iCs/>
          <w:sz w:val="20"/>
          <w:szCs w:val="20"/>
        </w:rPr>
        <w:t>Studies</w:t>
      </w:r>
      <w:proofErr w:type="spellEnd"/>
      <w:r>
        <w:rPr>
          <w:rFonts w:ascii="Garamond" w:hAnsi="Garamond"/>
          <w:i/>
          <w:iCs/>
          <w:sz w:val="20"/>
          <w:szCs w:val="20"/>
        </w:rPr>
        <w:t xml:space="preserve"> : An Introduction</w:t>
      </w:r>
      <w:r>
        <w:rPr>
          <w:rFonts w:ascii="Garamond" w:hAnsi="Garamond"/>
          <w:sz w:val="20"/>
          <w:szCs w:val="20"/>
        </w:rPr>
        <w:t xml:space="preserve">. London, New York: </w:t>
      </w:r>
      <w:proofErr w:type="spellStart"/>
      <w:r>
        <w:rPr>
          <w:rFonts w:ascii="Garamond" w:hAnsi="Garamond"/>
          <w:sz w:val="20"/>
          <w:szCs w:val="20"/>
        </w:rPr>
        <w:t>Routledge</w:t>
      </w:r>
      <w:proofErr w:type="spellEnd"/>
      <w:r>
        <w:rPr>
          <w:rFonts w:ascii="Garamond" w:hAnsi="Garamond"/>
          <w:sz w:val="20"/>
          <w:szCs w:val="20"/>
        </w:rPr>
        <w:t>, 2002.</w:t>
      </w:r>
    </w:p>
    <w:p w:rsidR="00614BCA" w:rsidRDefault="00614BCA" w:rsidP="00614BCA">
      <w:pPr>
        <w:pStyle w:val="Standard"/>
      </w:pPr>
      <w:proofErr w:type="spellStart"/>
      <w:r>
        <w:rPr>
          <w:rFonts w:ascii="Garamond" w:hAnsi="Garamond"/>
          <w:sz w:val="20"/>
          <w:szCs w:val="20"/>
        </w:rPr>
        <w:t>Szendy</w:t>
      </w:r>
      <w:proofErr w:type="spellEnd"/>
      <w:r>
        <w:rPr>
          <w:rFonts w:ascii="Garamond" w:hAnsi="Garamond"/>
          <w:sz w:val="20"/>
          <w:szCs w:val="20"/>
        </w:rPr>
        <w:t xml:space="preserve">, Peter. </w:t>
      </w:r>
      <w:r>
        <w:rPr>
          <w:rFonts w:ascii="Garamond" w:hAnsi="Garamond"/>
          <w:i/>
          <w:iCs/>
          <w:sz w:val="20"/>
          <w:szCs w:val="20"/>
        </w:rPr>
        <w:t>Écoute. Une histoire de nos oreilles</w:t>
      </w:r>
      <w:r>
        <w:rPr>
          <w:rFonts w:ascii="Garamond" w:hAnsi="Garamond"/>
          <w:sz w:val="20"/>
          <w:szCs w:val="20"/>
        </w:rPr>
        <w:t>. Paris : Éditions de Minuit, 2001. </w:t>
      </w:r>
    </w:p>
    <w:p w:rsidR="00614BCA" w:rsidRDefault="00614BCA" w:rsidP="00614BCA">
      <w:pPr>
        <w:pStyle w:val="Standard"/>
      </w:pPr>
      <w:proofErr w:type="spellStart"/>
      <w:r>
        <w:rPr>
          <w:rFonts w:ascii="Garamond" w:hAnsi="Garamond"/>
          <w:sz w:val="20"/>
          <w:szCs w:val="20"/>
        </w:rPr>
        <w:t>Ubersfeld</w:t>
      </w:r>
      <w:proofErr w:type="spellEnd"/>
      <w:r>
        <w:rPr>
          <w:rFonts w:ascii="Garamond" w:hAnsi="Garamond"/>
          <w:sz w:val="20"/>
          <w:szCs w:val="20"/>
        </w:rPr>
        <w:t xml:space="preserve">, Anne. </w:t>
      </w:r>
      <w:r>
        <w:rPr>
          <w:rFonts w:ascii="Garamond" w:hAnsi="Garamond"/>
          <w:i/>
          <w:iCs/>
          <w:sz w:val="20"/>
          <w:szCs w:val="20"/>
        </w:rPr>
        <w:t>L’École du spectateur.</w:t>
      </w:r>
      <w:r>
        <w:rPr>
          <w:rFonts w:ascii="Garamond" w:hAnsi="Garamond"/>
          <w:b/>
          <w:bCs/>
          <w:sz w:val="20"/>
          <w:szCs w:val="20"/>
        </w:rPr>
        <w:t xml:space="preserve"> </w:t>
      </w:r>
      <w:r>
        <w:rPr>
          <w:rFonts w:ascii="Garamond" w:hAnsi="Garamond"/>
          <w:sz w:val="20"/>
          <w:szCs w:val="20"/>
        </w:rPr>
        <w:t>Paris : Éditions sociales, 1981. </w:t>
      </w:r>
    </w:p>
    <w:p w:rsidR="00614BCA" w:rsidRDefault="00614BCA" w:rsidP="00614BCA">
      <w:pPr>
        <w:pStyle w:val="Standard"/>
      </w:pPr>
      <w:r>
        <w:rPr>
          <w:rFonts w:ascii="Garamond" w:hAnsi="Garamond"/>
          <w:sz w:val="20"/>
          <w:szCs w:val="20"/>
        </w:rPr>
        <w:t>Weber, William. “</w:t>
      </w:r>
      <w:proofErr w:type="spellStart"/>
      <w:r>
        <w:rPr>
          <w:rFonts w:ascii="Garamond" w:hAnsi="Garamond"/>
          <w:sz w:val="20"/>
          <w:szCs w:val="20"/>
        </w:rPr>
        <w:t>Did</w:t>
      </w:r>
      <w:proofErr w:type="spellEnd"/>
      <w:r>
        <w:rPr>
          <w:rFonts w:ascii="Garamond" w:hAnsi="Garamond"/>
          <w:sz w:val="20"/>
          <w:szCs w:val="20"/>
        </w:rPr>
        <w:t xml:space="preserve"> People </w:t>
      </w:r>
      <w:proofErr w:type="spellStart"/>
      <w:r>
        <w:rPr>
          <w:rFonts w:ascii="Garamond" w:hAnsi="Garamond"/>
          <w:sz w:val="20"/>
          <w:szCs w:val="20"/>
        </w:rPr>
        <w:t>Listen</w:t>
      </w:r>
      <w:proofErr w:type="spellEnd"/>
      <w:r>
        <w:rPr>
          <w:rFonts w:ascii="Garamond" w:hAnsi="Garamond"/>
          <w:sz w:val="20"/>
          <w:szCs w:val="20"/>
        </w:rPr>
        <w:t xml:space="preserve"> in the 18th Century ?” </w:t>
      </w:r>
      <w:proofErr w:type="spellStart"/>
      <w:r>
        <w:rPr>
          <w:rFonts w:ascii="Garamond" w:hAnsi="Garamond"/>
          <w:i/>
          <w:sz w:val="20"/>
          <w:szCs w:val="20"/>
        </w:rPr>
        <w:t>Early</w:t>
      </w:r>
      <w:proofErr w:type="spellEnd"/>
      <w:r>
        <w:rPr>
          <w:rFonts w:ascii="Garamond" w:hAnsi="Garamond"/>
          <w:i/>
          <w:sz w:val="20"/>
          <w:szCs w:val="20"/>
        </w:rPr>
        <w:t xml:space="preserve"> Music</w:t>
      </w:r>
      <w:r>
        <w:rPr>
          <w:rFonts w:ascii="Garamond" w:hAnsi="Garamond"/>
          <w:sz w:val="20"/>
          <w:szCs w:val="20"/>
        </w:rPr>
        <w:t xml:space="preserve"> 25/4, 199 : 678-691.</w:t>
      </w:r>
    </w:p>
    <w:p w:rsidR="00614BCA" w:rsidRDefault="00614BCA" w:rsidP="00614BCA">
      <w:pPr>
        <w:pStyle w:val="Standard"/>
        <w:rPr>
          <w:rFonts w:ascii="Garamond" w:hAnsi="Garamond"/>
          <w:sz w:val="20"/>
          <w:szCs w:val="20"/>
        </w:rPr>
      </w:pPr>
    </w:p>
    <w:p w:rsidR="00614BCA" w:rsidRDefault="00614BCA" w:rsidP="00614BCA">
      <w:pPr>
        <w:pStyle w:val="Standard"/>
        <w:spacing w:after="240"/>
        <w:jc w:val="both"/>
      </w:pPr>
      <w:r>
        <w:rPr>
          <w:rFonts w:ascii="Garamond" w:hAnsi="Garamond"/>
          <w:b/>
          <w:sz w:val="20"/>
          <w:szCs w:val="20"/>
          <w:lang w:val="en-US"/>
        </w:rPr>
        <w:t xml:space="preserve">Organizing Committee: </w:t>
      </w:r>
      <w:r>
        <w:rPr>
          <w:rFonts w:ascii="Garamond" w:hAnsi="Garamond"/>
          <w:sz w:val="20"/>
          <w:szCs w:val="20"/>
        </w:rPr>
        <w:t xml:space="preserve">Claudine Armand, Pierre </w:t>
      </w:r>
      <w:proofErr w:type="spellStart"/>
      <w:r>
        <w:rPr>
          <w:rFonts w:ascii="Garamond" w:hAnsi="Garamond"/>
          <w:sz w:val="20"/>
          <w:szCs w:val="20"/>
        </w:rPr>
        <w:t>Degott</w:t>
      </w:r>
      <w:proofErr w:type="spellEnd"/>
      <w:r>
        <w:rPr>
          <w:rFonts w:ascii="Garamond" w:hAnsi="Garamond"/>
          <w:sz w:val="20"/>
          <w:szCs w:val="20"/>
        </w:rPr>
        <w:t xml:space="preserve">, Jean-Philippe </w:t>
      </w:r>
      <w:proofErr w:type="spellStart"/>
      <w:r>
        <w:rPr>
          <w:rFonts w:ascii="Garamond" w:hAnsi="Garamond"/>
          <w:sz w:val="20"/>
          <w:szCs w:val="20"/>
        </w:rPr>
        <w:t>Heberlé</w:t>
      </w:r>
      <w:proofErr w:type="spellEnd"/>
      <w:r>
        <w:rPr>
          <w:rFonts w:ascii="Garamond" w:hAnsi="Garamond"/>
          <w:sz w:val="20"/>
          <w:szCs w:val="20"/>
        </w:rPr>
        <w:t xml:space="preserve">, Yannick </w:t>
      </w:r>
      <w:proofErr w:type="spellStart"/>
      <w:r>
        <w:rPr>
          <w:rFonts w:ascii="Garamond" w:hAnsi="Garamond"/>
          <w:sz w:val="20"/>
          <w:szCs w:val="20"/>
        </w:rPr>
        <w:t>Hoffert</w:t>
      </w:r>
      <w:proofErr w:type="spellEnd"/>
      <w:r>
        <w:rPr>
          <w:rFonts w:ascii="Garamond" w:hAnsi="Garamond"/>
          <w:sz w:val="20"/>
          <w:szCs w:val="20"/>
        </w:rPr>
        <w:t xml:space="preserve">, Lucie </w:t>
      </w:r>
      <w:proofErr w:type="spellStart"/>
      <w:r>
        <w:rPr>
          <w:rFonts w:ascii="Garamond" w:hAnsi="Garamond"/>
          <w:sz w:val="20"/>
          <w:szCs w:val="20"/>
        </w:rPr>
        <w:t>Kempf</w:t>
      </w:r>
      <w:proofErr w:type="spellEnd"/>
      <w:r>
        <w:rPr>
          <w:rFonts w:ascii="Garamond" w:hAnsi="Garamond"/>
          <w:sz w:val="20"/>
          <w:szCs w:val="20"/>
        </w:rPr>
        <w:t xml:space="preserve">, Diane Leblond, Jean-Marie Lecomte, Gilles Marseille, Barbara Muller, </w:t>
      </w:r>
      <w:proofErr w:type="spellStart"/>
      <w:proofErr w:type="gramStart"/>
      <w:r>
        <w:rPr>
          <w:rFonts w:ascii="Garamond" w:hAnsi="Garamond"/>
          <w:sz w:val="20"/>
          <w:szCs w:val="20"/>
        </w:rPr>
        <w:t>Marcin</w:t>
      </w:r>
      <w:proofErr w:type="spellEnd"/>
      <w:proofErr w:type="gramEnd"/>
      <w:r>
        <w:rPr>
          <w:rFonts w:ascii="Garamond" w:hAnsi="Garamond"/>
          <w:sz w:val="20"/>
          <w:szCs w:val="20"/>
        </w:rPr>
        <w:t xml:space="preserve"> </w:t>
      </w:r>
      <w:proofErr w:type="spellStart"/>
      <w:r>
        <w:rPr>
          <w:rFonts w:ascii="Garamond" w:hAnsi="Garamond"/>
          <w:sz w:val="20"/>
          <w:szCs w:val="20"/>
        </w:rPr>
        <w:t>Stawiarski</w:t>
      </w:r>
      <w:proofErr w:type="spellEnd"/>
      <w:r>
        <w:rPr>
          <w:rFonts w:ascii="Garamond" w:hAnsi="Garamond"/>
          <w:sz w:val="20"/>
          <w:szCs w:val="20"/>
        </w:rPr>
        <w:t>.</w:t>
      </w:r>
    </w:p>
    <w:p w:rsidR="00614BCA" w:rsidRDefault="00614BCA" w:rsidP="00614BCA">
      <w:pPr>
        <w:pStyle w:val="Standard"/>
        <w:spacing w:after="240"/>
        <w:rPr>
          <w:rFonts w:ascii="Garamond" w:hAnsi="Garamond"/>
          <w:b/>
          <w:sz w:val="20"/>
          <w:szCs w:val="20"/>
        </w:rPr>
      </w:pPr>
      <w:r>
        <w:rPr>
          <w:rFonts w:ascii="Garamond" w:hAnsi="Garamond"/>
          <w:b/>
          <w:sz w:val="20"/>
          <w:szCs w:val="20"/>
        </w:rPr>
        <w:t xml:space="preserve">Scientific </w:t>
      </w:r>
      <w:proofErr w:type="spellStart"/>
      <w:r>
        <w:rPr>
          <w:rFonts w:ascii="Garamond" w:hAnsi="Garamond"/>
          <w:b/>
          <w:sz w:val="20"/>
          <w:szCs w:val="20"/>
        </w:rPr>
        <w:t>Committee</w:t>
      </w:r>
      <w:proofErr w:type="spellEnd"/>
      <w:r>
        <w:rPr>
          <w:rFonts w:ascii="Garamond" w:hAnsi="Garamond"/>
          <w:b/>
          <w:sz w:val="20"/>
          <w:szCs w:val="20"/>
        </w:rPr>
        <w:t>:</w:t>
      </w:r>
    </w:p>
    <w:p w:rsidR="00614BCA" w:rsidRDefault="00614BCA" w:rsidP="00614BCA">
      <w:pPr>
        <w:pStyle w:val="Standard"/>
        <w:tabs>
          <w:tab w:val="left" w:pos="8100"/>
        </w:tabs>
        <w:jc w:val="both"/>
        <w:rPr>
          <w:rFonts w:ascii="Garamond" w:hAnsi="Garamond"/>
          <w:bCs/>
          <w:sz w:val="20"/>
          <w:szCs w:val="20"/>
        </w:rPr>
      </w:pPr>
      <w:r>
        <w:rPr>
          <w:rFonts w:ascii="Garamond" w:hAnsi="Garamond"/>
          <w:bCs/>
          <w:sz w:val="20"/>
          <w:szCs w:val="20"/>
        </w:rPr>
        <w:t>Claudine Armand (</w:t>
      </w:r>
      <w:proofErr w:type="spellStart"/>
      <w:r>
        <w:rPr>
          <w:rFonts w:ascii="Garamond" w:hAnsi="Garamond"/>
          <w:bCs/>
          <w:sz w:val="20"/>
          <w:szCs w:val="20"/>
        </w:rPr>
        <w:t>Literature</w:t>
      </w:r>
      <w:proofErr w:type="spellEnd"/>
      <w:r>
        <w:rPr>
          <w:rFonts w:ascii="Garamond" w:hAnsi="Garamond"/>
          <w:bCs/>
          <w:sz w:val="20"/>
          <w:szCs w:val="20"/>
        </w:rPr>
        <w:t xml:space="preserve"> and American art, </w:t>
      </w:r>
      <w:proofErr w:type="spellStart"/>
      <w:r>
        <w:rPr>
          <w:rFonts w:ascii="Garamond" w:hAnsi="Garamond"/>
          <w:bCs/>
          <w:sz w:val="20"/>
          <w:szCs w:val="20"/>
        </w:rPr>
        <w:t>text</w:t>
      </w:r>
      <w:proofErr w:type="spellEnd"/>
      <w:r>
        <w:rPr>
          <w:rFonts w:ascii="Garamond" w:hAnsi="Garamond"/>
          <w:bCs/>
          <w:sz w:val="20"/>
          <w:szCs w:val="20"/>
        </w:rPr>
        <w:t>/image, UL – Nancy)</w:t>
      </w:r>
    </w:p>
    <w:p w:rsidR="00614BCA" w:rsidRDefault="00614BCA" w:rsidP="00614BCA">
      <w:pPr>
        <w:pStyle w:val="Standard"/>
      </w:pPr>
      <w:proofErr w:type="spellStart"/>
      <w:r>
        <w:rPr>
          <w:rFonts w:ascii="Garamond" w:hAnsi="Garamond"/>
          <w:bCs/>
          <w:sz w:val="20"/>
          <w:szCs w:val="20"/>
        </w:rPr>
        <w:t>Kathie</w:t>
      </w:r>
      <w:proofErr w:type="spellEnd"/>
      <w:r>
        <w:rPr>
          <w:rFonts w:ascii="Garamond" w:hAnsi="Garamond"/>
          <w:bCs/>
          <w:sz w:val="20"/>
          <w:szCs w:val="20"/>
        </w:rPr>
        <w:t xml:space="preserve"> </w:t>
      </w:r>
      <w:proofErr w:type="spellStart"/>
      <w:r>
        <w:rPr>
          <w:rFonts w:ascii="Garamond" w:hAnsi="Garamond"/>
          <w:bCs/>
          <w:sz w:val="20"/>
          <w:szCs w:val="20"/>
        </w:rPr>
        <w:t>Birat</w:t>
      </w:r>
      <w:proofErr w:type="spellEnd"/>
      <w:r>
        <w:rPr>
          <w:rFonts w:ascii="Garamond" w:hAnsi="Garamond"/>
          <w:bCs/>
          <w:sz w:val="20"/>
          <w:szCs w:val="20"/>
        </w:rPr>
        <w:t xml:space="preserve"> (American and Caribbean </w:t>
      </w:r>
      <w:proofErr w:type="spellStart"/>
      <w:r>
        <w:rPr>
          <w:rFonts w:ascii="Garamond" w:hAnsi="Garamond"/>
          <w:bCs/>
          <w:sz w:val="20"/>
          <w:szCs w:val="20"/>
        </w:rPr>
        <w:t>literature</w:t>
      </w:r>
      <w:proofErr w:type="spellEnd"/>
      <w:r>
        <w:rPr>
          <w:rFonts w:ascii="Garamond" w:hAnsi="Garamond"/>
          <w:sz w:val="20"/>
          <w:szCs w:val="20"/>
        </w:rPr>
        <w:t xml:space="preserve">, </w:t>
      </w:r>
      <w:r>
        <w:rPr>
          <w:rFonts w:ascii="Garamond" w:hAnsi="Garamond"/>
          <w:bCs/>
          <w:sz w:val="20"/>
          <w:szCs w:val="20"/>
        </w:rPr>
        <w:t>UL – Metz)</w:t>
      </w:r>
    </w:p>
    <w:p w:rsidR="00614BCA" w:rsidRDefault="00614BCA" w:rsidP="00614BCA">
      <w:pPr>
        <w:pStyle w:val="Standard"/>
        <w:jc w:val="both"/>
        <w:rPr>
          <w:rFonts w:ascii="Garamond" w:hAnsi="Garamond"/>
          <w:sz w:val="20"/>
          <w:szCs w:val="20"/>
        </w:rPr>
      </w:pPr>
      <w:r>
        <w:rPr>
          <w:rFonts w:ascii="Garamond" w:hAnsi="Garamond"/>
          <w:sz w:val="20"/>
          <w:szCs w:val="20"/>
        </w:rPr>
        <w:t xml:space="preserve">Johan Callens (Theater, performance art, </w:t>
      </w:r>
      <w:proofErr w:type="spellStart"/>
      <w:r>
        <w:rPr>
          <w:rFonts w:ascii="Garamond" w:hAnsi="Garamond"/>
          <w:sz w:val="20"/>
          <w:szCs w:val="20"/>
        </w:rPr>
        <w:t>Vrije</w:t>
      </w:r>
      <w:proofErr w:type="spellEnd"/>
      <w:r>
        <w:rPr>
          <w:rFonts w:ascii="Garamond" w:hAnsi="Garamond"/>
          <w:sz w:val="20"/>
          <w:szCs w:val="20"/>
        </w:rPr>
        <w:t xml:space="preserve"> </w:t>
      </w:r>
      <w:proofErr w:type="spellStart"/>
      <w:r>
        <w:rPr>
          <w:rFonts w:ascii="Garamond" w:hAnsi="Garamond"/>
          <w:sz w:val="20"/>
          <w:szCs w:val="20"/>
        </w:rPr>
        <w:t>Universiteit</w:t>
      </w:r>
      <w:proofErr w:type="spellEnd"/>
      <w:r>
        <w:rPr>
          <w:rFonts w:ascii="Garamond" w:hAnsi="Garamond"/>
          <w:sz w:val="20"/>
          <w:szCs w:val="20"/>
        </w:rPr>
        <w:t xml:space="preserve"> Brussel)</w:t>
      </w:r>
    </w:p>
    <w:p w:rsidR="00614BCA" w:rsidRDefault="00614BCA" w:rsidP="00614BCA">
      <w:pPr>
        <w:pStyle w:val="Standard"/>
        <w:jc w:val="both"/>
      </w:pPr>
      <w:r>
        <w:rPr>
          <w:rFonts w:ascii="Garamond" w:hAnsi="Garamond"/>
          <w:sz w:val="20"/>
          <w:szCs w:val="20"/>
        </w:rPr>
        <w:t>Gilles Couderc (</w:t>
      </w:r>
      <w:proofErr w:type="spellStart"/>
      <w:r>
        <w:rPr>
          <w:rFonts w:ascii="Garamond" w:hAnsi="Garamond"/>
          <w:bCs/>
          <w:sz w:val="20"/>
          <w:szCs w:val="20"/>
        </w:rPr>
        <w:t>Text</w:t>
      </w:r>
      <w:proofErr w:type="spellEnd"/>
      <w:r>
        <w:rPr>
          <w:rFonts w:ascii="Garamond" w:hAnsi="Garamond"/>
          <w:bCs/>
          <w:sz w:val="20"/>
          <w:szCs w:val="20"/>
        </w:rPr>
        <w:t xml:space="preserve"> and </w:t>
      </w:r>
      <w:r>
        <w:rPr>
          <w:rFonts w:ascii="Garamond" w:hAnsi="Garamond"/>
          <w:sz w:val="20"/>
          <w:szCs w:val="20"/>
        </w:rPr>
        <w:t>music, 19-20</w:t>
      </w:r>
      <w:r>
        <w:rPr>
          <w:rFonts w:ascii="Garamond" w:hAnsi="Garamond"/>
          <w:sz w:val="20"/>
          <w:szCs w:val="20"/>
          <w:vertAlign w:val="superscript"/>
        </w:rPr>
        <w:t xml:space="preserve">th </w:t>
      </w:r>
      <w:proofErr w:type="spellStart"/>
      <w:r>
        <w:rPr>
          <w:rFonts w:ascii="Garamond" w:hAnsi="Garamond"/>
          <w:sz w:val="20"/>
          <w:szCs w:val="20"/>
        </w:rPr>
        <w:t>century</w:t>
      </w:r>
      <w:proofErr w:type="spellEnd"/>
      <w:r>
        <w:rPr>
          <w:rFonts w:ascii="Garamond" w:hAnsi="Garamond"/>
          <w:sz w:val="20"/>
          <w:szCs w:val="20"/>
        </w:rPr>
        <w:t xml:space="preserve">, </w:t>
      </w:r>
      <w:r>
        <w:rPr>
          <w:rFonts w:ascii="Garamond" w:hAnsi="Garamond"/>
          <w:bCs/>
          <w:sz w:val="20"/>
          <w:szCs w:val="20"/>
        </w:rPr>
        <w:t>Université de Caen-Normandie)</w:t>
      </w:r>
    </w:p>
    <w:p w:rsidR="00614BCA" w:rsidRDefault="00614BCA" w:rsidP="00614BCA">
      <w:pPr>
        <w:pStyle w:val="Standard"/>
        <w:tabs>
          <w:tab w:val="left" w:pos="8100"/>
        </w:tabs>
        <w:jc w:val="both"/>
      </w:pPr>
      <w:r>
        <w:rPr>
          <w:rFonts w:ascii="Garamond" w:hAnsi="Garamond"/>
          <w:bCs/>
          <w:sz w:val="20"/>
          <w:szCs w:val="20"/>
        </w:rPr>
        <w:t xml:space="preserve">Pierre </w:t>
      </w:r>
      <w:proofErr w:type="spellStart"/>
      <w:r>
        <w:rPr>
          <w:rFonts w:ascii="Garamond" w:hAnsi="Garamond"/>
          <w:bCs/>
          <w:sz w:val="20"/>
          <w:szCs w:val="20"/>
        </w:rPr>
        <w:t>Degott</w:t>
      </w:r>
      <w:proofErr w:type="spellEnd"/>
      <w:r>
        <w:rPr>
          <w:rFonts w:ascii="Garamond" w:hAnsi="Garamond"/>
          <w:bCs/>
          <w:sz w:val="20"/>
          <w:szCs w:val="20"/>
        </w:rPr>
        <w:t xml:space="preserve"> (</w:t>
      </w:r>
      <w:r>
        <w:rPr>
          <w:rFonts w:ascii="Garamond" w:hAnsi="Garamond"/>
          <w:sz w:val="20"/>
          <w:szCs w:val="20"/>
        </w:rPr>
        <w:t>Music 17-18</w:t>
      </w:r>
      <w:r>
        <w:rPr>
          <w:rFonts w:ascii="Garamond" w:hAnsi="Garamond"/>
          <w:bCs/>
          <w:sz w:val="20"/>
          <w:szCs w:val="20"/>
        </w:rPr>
        <w:t xml:space="preserve">th </w:t>
      </w:r>
      <w:proofErr w:type="spellStart"/>
      <w:r>
        <w:rPr>
          <w:rFonts w:ascii="Garamond" w:hAnsi="Garamond"/>
          <w:bCs/>
          <w:sz w:val="20"/>
          <w:szCs w:val="20"/>
        </w:rPr>
        <w:t>century</w:t>
      </w:r>
      <w:proofErr w:type="spellEnd"/>
      <w:r>
        <w:rPr>
          <w:rFonts w:ascii="Garamond" w:hAnsi="Garamond"/>
          <w:bCs/>
          <w:sz w:val="20"/>
          <w:szCs w:val="20"/>
        </w:rPr>
        <w:t>, UL – Metz)</w:t>
      </w:r>
    </w:p>
    <w:p w:rsidR="00614BCA" w:rsidRDefault="00614BCA" w:rsidP="00614BCA">
      <w:pPr>
        <w:pStyle w:val="Standard"/>
        <w:tabs>
          <w:tab w:val="left" w:pos="8100"/>
        </w:tabs>
        <w:jc w:val="both"/>
      </w:pPr>
      <w:r>
        <w:rPr>
          <w:rFonts w:ascii="Garamond" w:hAnsi="Garamond"/>
          <w:bCs/>
          <w:sz w:val="20"/>
          <w:szCs w:val="20"/>
        </w:rPr>
        <w:t xml:space="preserve">Jean-Philippe </w:t>
      </w:r>
      <w:proofErr w:type="spellStart"/>
      <w:r>
        <w:rPr>
          <w:rFonts w:ascii="Garamond" w:hAnsi="Garamond"/>
          <w:bCs/>
          <w:sz w:val="20"/>
          <w:szCs w:val="20"/>
        </w:rPr>
        <w:t>Heberlé</w:t>
      </w:r>
      <w:proofErr w:type="spellEnd"/>
      <w:r>
        <w:rPr>
          <w:rFonts w:ascii="Garamond" w:hAnsi="Garamond"/>
          <w:bCs/>
          <w:sz w:val="20"/>
          <w:szCs w:val="20"/>
        </w:rPr>
        <w:t xml:space="preserve"> (</w:t>
      </w:r>
      <w:proofErr w:type="spellStart"/>
      <w:r>
        <w:rPr>
          <w:rFonts w:ascii="Garamond" w:hAnsi="Garamond"/>
          <w:bCs/>
          <w:sz w:val="20"/>
          <w:szCs w:val="20"/>
        </w:rPr>
        <w:t>Text</w:t>
      </w:r>
      <w:proofErr w:type="spellEnd"/>
      <w:r>
        <w:rPr>
          <w:rFonts w:ascii="Garamond" w:hAnsi="Garamond"/>
          <w:bCs/>
          <w:sz w:val="20"/>
          <w:szCs w:val="20"/>
        </w:rPr>
        <w:t xml:space="preserve"> and </w:t>
      </w:r>
      <w:r>
        <w:rPr>
          <w:rFonts w:ascii="Garamond" w:hAnsi="Garamond"/>
          <w:sz w:val="20"/>
          <w:szCs w:val="20"/>
        </w:rPr>
        <w:t xml:space="preserve">music 20th-21st </w:t>
      </w:r>
      <w:proofErr w:type="spellStart"/>
      <w:r>
        <w:rPr>
          <w:rFonts w:ascii="Garamond" w:hAnsi="Garamond"/>
          <w:sz w:val="20"/>
          <w:szCs w:val="20"/>
        </w:rPr>
        <w:t>century</w:t>
      </w:r>
      <w:proofErr w:type="spellEnd"/>
      <w:r>
        <w:rPr>
          <w:rFonts w:ascii="Garamond" w:hAnsi="Garamond"/>
          <w:bCs/>
          <w:sz w:val="20"/>
          <w:szCs w:val="20"/>
        </w:rPr>
        <w:t>, UL – Nancy)</w:t>
      </w:r>
    </w:p>
    <w:p w:rsidR="00614BCA" w:rsidRDefault="00614BCA" w:rsidP="00614BCA">
      <w:pPr>
        <w:pStyle w:val="Standard"/>
        <w:tabs>
          <w:tab w:val="left" w:pos="8100"/>
        </w:tabs>
        <w:jc w:val="both"/>
      </w:pPr>
      <w:r>
        <w:rPr>
          <w:rFonts w:ascii="Garamond" w:hAnsi="Garamond"/>
          <w:bCs/>
          <w:sz w:val="20"/>
          <w:szCs w:val="20"/>
        </w:rPr>
        <w:t xml:space="preserve">Yannick </w:t>
      </w:r>
      <w:proofErr w:type="spellStart"/>
      <w:r>
        <w:rPr>
          <w:rFonts w:ascii="Garamond" w:hAnsi="Garamond"/>
          <w:bCs/>
          <w:sz w:val="20"/>
          <w:szCs w:val="20"/>
        </w:rPr>
        <w:t>Hoffert</w:t>
      </w:r>
      <w:proofErr w:type="spellEnd"/>
      <w:r>
        <w:rPr>
          <w:rFonts w:ascii="Garamond" w:hAnsi="Garamond"/>
          <w:bCs/>
          <w:sz w:val="20"/>
          <w:szCs w:val="20"/>
        </w:rPr>
        <w:t xml:space="preserve"> (</w:t>
      </w:r>
      <w:r>
        <w:rPr>
          <w:rFonts w:ascii="Garamond" w:hAnsi="Garamond"/>
          <w:sz w:val="20"/>
          <w:szCs w:val="20"/>
        </w:rPr>
        <w:t xml:space="preserve">Theater and French 20th </w:t>
      </w:r>
      <w:proofErr w:type="spellStart"/>
      <w:r>
        <w:rPr>
          <w:rFonts w:ascii="Garamond" w:hAnsi="Garamond"/>
          <w:sz w:val="20"/>
          <w:szCs w:val="20"/>
        </w:rPr>
        <w:t>century</w:t>
      </w:r>
      <w:proofErr w:type="spellEnd"/>
      <w:r>
        <w:rPr>
          <w:rFonts w:ascii="Garamond" w:hAnsi="Garamond"/>
          <w:sz w:val="20"/>
          <w:szCs w:val="20"/>
        </w:rPr>
        <w:t xml:space="preserve"> </w:t>
      </w:r>
      <w:proofErr w:type="spellStart"/>
      <w:r>
        <w:rPr>
          <w:rFonts w:ascii="Garamond" w:hAnsi="Garamond"/>
          <w:sz w:val="20"/>
          <w:szCs w:val="20"/>
        </w:rPr>
        <w:t>literature</w:t>
      </w:r>
      <w:proofErr w:type="spellEnd"/>
      <w:r>
        <w:rPr>
          <w:rFonts w:ascii="Garamond" w:hAnsi="Garamond"/>
          <w:sz w:val="20"/>
          <w:szCs w:val="20"/>
        </w:rPr>
        <w:t xml:space="preserve">, </w:t>
      </w:r>
      <w:r>
        <w:rPr>
          <w:rFonts w:ascii="Garamond" w:hAnsi="Garamond"/>
          <w:bCs/>
          <w:sz w:val="20"/>
          <w:szCs w:val="20"/>
        </w:rPr>
        <w:t>UL – Nancy)</w:t>
      </w:r>
    </w:p>
    <w:p w:rsidR="00614BCA" w:rsidRDefault="00614BCA" w:rsidP="00614BCA">
      <w:pPr>
        <w:pStyle w:val="Standard"/>
        <w:tabs>
          <w:tab w:val="left" w:pos="8100"/>
        </w:tabs>
        <w:jc w:val="both"/>
      </w:pPr>
      <w:r>
        <w:rPr>
          <w:rFonts w:ascii="Garamond" w:hAnsi="Garamond"/>
          <w:bCs/>
          <w:sz w:val="20"/>
          <w:szCs w:val="20"/>
        </w:rPr>
        <w:t xml:space="preserve">Lucie </w:t>
      </w:r>
      <w:proofErr w:type="spellStart"/>
      <w:r>
        <w:rPr>
          <w:rFonts w:ascii="Garamond" w:hAnsi="Garamond"/>
          <w:bCs/>
          <w:sz w:val="20"/>
          <w:szCs w:val="20"/>
        </w:rPr>
        <w:t>Kempf</w:t>
      </w:r>
      <w:proofErr w:type="spellEnd"/>
      <w:r>
        <w:rPr>
          <w:rFonts w:ascii="Garamond" w:hAnsi="Garamond"/>
          <w:bCs/>
          <w:sz w:val="20"/>
          <w:szCs w:val="20"/>
        </w:rPr>
        <w:t xml:space="preserve"> (Théâtre </w:t>
      </w:r>
      <w:r>
        <w:rPr>
          <w:rFonts w:ascii="Garamond" w:hAnsi="Garamond"/>
          <w:sz w:val="20"/>
          <w:szCs w:val="20"/>
        </w:rPr>
        <w:t xml:space="preserve">20th-21st </w:t>
      </w:r>
      <w:proofErr w:type="spellStart"/>
      <w:r>
        <w:rPr>
          <w:rFonts w:ascii="Garamond" w:hAnsi="Garamond"/>
          <w:sz w:val="20"/>
          <w:szCs w:val="20"/>
        </w:rPr>
        <w:t>century</w:t>
      </w:r>
      <w:proofErr w:type="spellEnd"/>
      <w:r>
        <w:rPr>
          <w:rFonts w:ascii="Garamond" w:hAnsi="Garamond"/>
          <w:bCs/>
          <w:sz w:val="20"/>
          <w:szCs w:val="20"/>
        </w:rPr>
        <w:t>, UL – Nancy)</w:t>
      </w:r>
    </w:p>
    <w:p w:rsidR="00614BCA" w:rsidRDefault="00614BCA" w:rsidP="00614BCA">
      <w:pPr>
        <w:pStyle w:val="Standard"/>
        <w:tabs>
          <w:tab w:val="left" w:pos="8100"/>
        </w:tabs>
        <w:jc w:val="both"/>
      </w:pPr>
      <w:r>
        <w:rPr>
          <w:rFonts w:ascii="Garamond" w:hAnsi="Garamond"/>
          <w:bCs/>
          <w:sz w:val="20"/>
          <w:szCs w:val="20"/>
        </w:rPr>
        <w:t xml:space="preserve">Diane Leblond (British </w:t>
      </w:r>
      <w:proofErr w:type="spellStart"/>
      <w:r>
        <w:rPr>
          <w:rFonts w:ascii="Garamond" w:hAnsi="Garamond"/>
          <w:bCs/>
          <w:sz w:val="20"/>
          <w:szCs w:val="20"/>
        </w:rPr>
        <w:t>contemporary</w:t>
      </w:r>
      <w:proofErr w:type="spellEnd"/>
      <w:r>
        <w:rPr>
          <w:rFonts w:ascii="Garamond" w:hAnsi="Garamond"/>
          <w:bCs/>
          <w:sz w:val="20"/>
          <w:szCs w:val="20"/>
        </w:rPr>
        <w:t xml:space="preserve"> </w:t>
      </w:r>
      <w:proofErr w:type="spellStart"/>
      <w:r>
        <w:rPr>
          <w:rFonts w:ascii="Garamond" w:hAnsi="Garamond"/>
          <w:bCs/>
          <w:sz w:val="20"/>
          <w:szCs w:val="20"/>
        </w:rPr>
        <w:t>literature</w:t>
      </w:r>
      <w:proofErr w:type="spellEnd"/>
      <w:r>
        <w:rPr>
          <w:rFonts w:ascii="Garamond" w:hAnsi="Garamond"/>
          <w:bCs/>
          <w:sz w:val="20"/>
          <w:szCs w:val="20"/>
        </w:rPr>
        <w:t xml:space="preserve">, </w:t>
      </w:r>
      <w:proofErr w:type="spellStart"/>
      <w:r>
        <w:rPr>
          <w:rFonts w:ascii="Garamond" w:hAnsi="Garamond"/>
          <w:bCs/>
          <w:sz w:val="20"/>
          <w:szCs w:val="20"/>
        </w:rPr>
        <w:t>visual</w:t>
      </w:r>
      <w:proofErr w:type="spellEnd"/>
      <w:r>
        <w:rPr>
          <w:rFonts w:ascii="Garamond" w:hAnsi="Garamond"/>
          <w:bCs/>
          <w:sz w:val="20"/>
          <w:szCs w:val="20"/>
        </w:rPr>
        <w:t xml:space="preserve"> culture</w:t>
      </w:r>
      <w:r>
        <w:rPr>
          <w:rFonts w:ascii="Garamond" w:hAnsi="Garamond"/>
          <w:sz w:val="20"/>
          <w:szCs w:val="20"/>
        </w:rPr>
        <w:t xml:space="preserve">, </w:t>
      </w:r>
      <w:r>
        <w:rPr>
          <w:rFonts w:ascii="Garamond" w:hAnsi="Garamond"/>
          <w:bCs/>
          <w:sz w:val="20"/>
          <w:szCs w:val="20"/>
        </w:rPr>
        <w:t>UL – Metz)</w:t>
      </w:r>
    </w:p>
    <w:p w:rsidR="00614BCA" w:rsidRDefault="00614BCA" w:rsidP="00614BCA">
      <w:pPr>
        <w:pStyle w:val="Standard"/>
        <w:tabs>
          <w:tab w:val="left" w:pos="8100"/>
        </w:tabs>
        <w:jc w:val="both"/>
        <w:rPr>
          <w:rFonts w:ascii="Garamond" w:hAnsi="Garamond"/>
          <w:bCs/>
          <w:sz w:val="20"/>
          <w:szCs w:val="20"/>
        </w:rPr>
      </w:pPr>
      <w:r>
        <w:rPr>
          <w:rFonts w:ascii="Garamond" w:hAnsi="Garamond"/>
          <w:bCs/>
          <w:sz w:val="20"/>
          <w:szCs w:val="20"/>
        </w:rPr>
        <w:t xml:space="preserve">Jean-Marie Lecomte (American </w:t>
      </w:r>
      <w:proofErr w:type="spellStart"/>
      <w:r>
        <w:rPr>
          <w:rFonts w:ascii="Garamond" w:hAnsi="Garamond"/>
          <w:bCs/>
          <w:sz w:val="20"/>
          <w:szCs w:val="20"/>
        </w:rPr>
        <w:t>cinema</w:t>
      </w:r>
      <w:proofErr w:type="spellEnd"/>
      <w:r>
        <w:rPr>
          <w:rFonts w:ascii="Garamond" w:hAnsi="Garamond"/>
          <w:bCs/>
          <w:sz w:val="20"/>
          <w:szCs w:val="20"/>
        </w:rPr>
        <w:t>, UL – Nancy)</w:t>
      </w:r>
    </w:p>
    <w:p w:rsidR="00614BCA" w:rsidRDefault="00614BCA" w:rsidP="00614BCA">
      <w:pPr>
        <w:pStyle w:val="Standard"/>
        <w:tabs>
          <w:tab w:val="left" w:pos="8100"/>
        </w:tabs>
        <w:jc w:val="both"/>
        <w:rPr>
          <w:rFonts w:ascii="Garamond" w:hAnsi="Garamond"/>
          <w:bCs/>
          <w:sz w:val="20"/>
          <w:szCs w:val="20"/>
        </w:rPr>
      </w:pPr>
      <w:r>
        <w:rPr>
          <w:rFonts w:ascii="Garamond" w:hAnsi="Garamond"/>
          <w:bCs/>
          <w:sz w:val="20"/>
          <w:szCs w:val="20"/>
        </w:rPr>
        <w:t>Olivier Lussac (</w:t>
      </w:r>
      <w:proofErr w:type="spellStart"/>
      <w:r>
        <w:rPr>
          <w:rFonts w:ascii="Garamond" w:hAnsi="Garamond"/>
          <w:bCs/>
          <w:sz w:val="20"/>
          <w:szCs w:val="20"/>
        </w:rPr>
        <w:t>aesthetics</w:t>
      </w:r>
      <w:proofErr w:type="spellEnd"/>
      <w:r>
        <w:rPr>
          <w:rFonts w:ascii="Garamond" w:hAnsi="Garamond"/>
          <w:bCs/>
          <w:sz w:val="20"/>
          <w:szCs w:val="20"/>
        </w:rPr>
        <w:t xml:space="preserve">, </w:t>
      </w:r>
      <w:proofErr w:type="spellStart"/>
      <w:r>
        <w:rPr>
          <w:rFonts w:ascii="Garamond" w:hAnsi="Garamond"/>
          <w:bCs/>
          <w:sz w:val="20"/>
          <w:szCs w:val="20"/>
        </w:rPr>
        <w:t>visual</w:t>
      </w:r>
      <w:proofErr w:type="spellEnd"/>
      <w:r>
        <w:rPr>
          <w:rFonts w:ascii="Garamond" w:hAnsi="Garamond"/>
          <w:bCs/>
          <w:sz w:val="20"/>
          <w:szCs w:val="20"/>
        </w:rPr>
        <w:t xml:space="preserve"> arts, UL – Metz)</w:t>
      </w:r>
    </w:p>
    <w:p w:rsidR="00614BCA" w:rsidRDefault="00614BCA" w:rsidP="00614BCA">
      <w:pPr>
        <w:pStyle w:val="Standard"/>
        <w:tabs>
          <w:tab w:val="left" w:pos="8100"/>
        </w:tabs>
        <w:jc w:val="both"/>
      </w:pPr>
      <w:r>
        <w:rPr>
          <w:rFonts w:ascii="Garamond" w:hAnsi="Garamond"/>
          <w:bCs/>
          <w:sz w:val="20"/>
          <w:szCs w:val="20"/>
        </w:rPr>
        <w:t>Gilles Marseille (</w:t>
      </w:r>
      <w:r>
        <w:rPr>
          <w:rFonts w:ascii="Garamond" w:hAnsi="Garamond"/>
          <w:sz w:val="20"/>
          <w:szCs w:val="20"/>
        </w:rPr>
        <w:t xml:space="preserve">art </w:t>
      </w:r>
      <w:proofErr w:type="spellStart"/>
      <w:r>
        <w:rPr>
          <w:rFonts w:ascii="Garamond" w:hAnsi="Garamond"/>
          <w:sz w:val="20"/>
          <w:szCs w:val="20"/>
        </w:rPr>
        <w:t>history</w:t>
      </w:r>
      <w:proofErr w:type="spellEnd"/>
      <w:r>
        <w:rPr>
          <w:rFonts w:ascii="Garamond" w:hAnsi="Garamond"/>
          <w:sz w:val="20"/>
          <w:szCs w:val="20"/>
        </w:rPr>
        <w:t xml:space="preserve">, </w:t>
      </w:r>
      <w:proofErr w:type="spellStart"/>
      <w:r>
        <w:rPr>
          <w:rFonts w:ascii="Garamond" w:hAnsi="Garamond"/>
          <w:sz w:val="20"/>
          <w:szCs w:val="20"/>
        </w:rPr>
        <w:t>contemporary</w:t>
      </w:r>
      <w:proofErr w:type="spellEnd"/>
      <w:r>
        <w:rPr>
          <w:rFonts w:ascii="Garamond" w:hAnsi="Garamond"/>
          <w:sz w:val="20"/>
          <w:szCs w:val="20"/>
        </w:rPr>
        <w:t xml:space="preserve"> </w:t>
      </w:r>
      <w:proofErr w:type="spellStart"/>
      <w:r>
        <w:rPr>
          <w:rFonts w:ascii="Garamond" w:hAnsi="Garamond"/>
          <w:sz w:val="20"/>
          <w:szCs w:val="20"/>
        </w:rPr>
        <w:t>period</w:t>
      </w:r>
      <w:proofErr w:type="spellEnd"/>
      <w:r>
        <w:rPr>
          <w:rFonts w:ascii="Garamond" w:hAnsi="Garamond"/>
          <w:sz w:val="20"/>
          <w:szCs w:val="20"/>
        </w:rPr>
        <w:t xml:space="preserve">, </w:t>
      </w:r>
      <w:r>
        <w:rPr>
          <w:rFonts w:ascii="Garamond" w:hAnsi="Garamond"/>
          <w:bCs/>
          <w:sz w:val="20"/>
          <w:szCs w:val="20"/>
        </w:rPr>
        <w:t>UL – Nancy)</w:t>
      </w:r>
    </w:p>
    <w:p w:rsidR="00614BCA" w:rsidRDefault="00614BCA" w:rsidP="00614BCA">
      <w:pPr>
        <w:pStyle w:val="Standard"/>
        <w:tabs>
          <w:tab w:val="left" w:pos="8100"/>
        </w:tabs>
        <w:jc w:val="both"/>
        <w:rPr>
          <w:rFonts w:ascii="Garamond" w:hAnsi="Garamond"/>
          <w:bCs/>
          <w:sz w:val="20"/>
          <w:szCs w:val="20"/>
        </w:rPr>
      </w:pPr>
      <w:proofErr w:type="spellStart"/>
      <w:r>
        <w:rPr>
          <w:rFonts w:ascii="Garamond" w:hAnsi="Garamond"/>
          <w:bCs/>
          <w:sz w:val="20"/>
          <w:szCs w:val="20"/>
        </w:rPr>
        <w:t>Marcin</w:t>
      </w:r>
      <w:proofErr w:type="spellEnd"/>
      <w:r>
        <w:rPr>
          <w:rFonts w:ascii="Garamond" w:hAnsi="Garamond"/>
          <w:bCs/>
          <w:sz w:val="20"/>
          <w:szCs w:val="20"/>
        </w:rPr>
        <w:t xml:space="preserve"> </w:t>
      </w:r>
      <w:proofErr w:type="spellStart"/>
      <w:r>
        <w:rPr>
          <w:rFonts w:ascii="Garamond" w:hAnsi="Garamond"/>
          <w:bCs/>
          <w:sz w:val="20"/>
          <w:szCs w:val="20"/>
        </w:rPr>
        <w:t>Stawiarski</w:t>
      </w:r>
      <w:proofErr w:type="spellEnd"/>
      <w:r>
        <w:rPr>
          <w:rFonts w:ascii="Garamond" w:hAnsi="Garamond"/>
          <w:bCs/>
          <w:sz w:val="20"/>
          <w:szCs w:val="20"/>
        </w:rPr>
        <w:t> (</w:t>
      </w:r>
      <w:proofErr w:type="spellStart"/>
      <w:r>
        <w:rPr>
          <w:rFonts w:ascii="Garamond" w:hAnsi="Garamond"/>
          <w:bCs/>
          <w:sz w:val="20"/>
          <w:szCs w:val="20"/>
        </w:rPr>
        <w:t>Literature</w:t>
      </w:r>
      <w:proofErr w:type="spellEnd"/>
      <w:r>
        <w:rPr>
          <w:rFonts w:ascii="Garamond" w:hAnsi="Garamond"/>
          <w:bCs/>
          <w:sz w:val="20"/>
          <w:szCs w:val="20"/>
        </w:rPr>
        <w:t xml:space="preserve"> and music, Université de Caen-Normandie)</w:t>
      </w:r>
    </w:p>
    <w:p w:rsidR="00614BCA" w:rsidRDefault="00614BCA" w:rsidP="00614BCA">
      <w:pPr>
        <w:pStyle w:val="Standard"/>
        <w:jc w:val="both"/>
        <w:rPr>
          <w:rFonts w:ascii="Garamond" w:hAnsi="Garamond"/>
          <w:sz w:val="20"/>
          <w:szCs w:val="20"/>
        </w:rPr>
      </w:pPr>
      <w:r>
        <w:rPr>
          <w:rFonts w:ascii="Garamond" w:hAnsi="Garamond"/>
          <w:sz w:val="20"/>
          <w:szCs w:val="20"/>
        </w:rPr>
        <w:t xml:space="preserve">Patrick Van </w:t>
      </w:r>
      <w:proofErr w:type="spellStart"/>
      <w:r>
        <w:rPr>
          <w:rFonts w:ascii="Garamond" w:hAnsi="Garamond"/>
          <w:sz w:val="20"/>
          <w:szCs w:val="20"/>
        </w:rPr>
        <w:t>Rossem</w:t>
      </w:r>
      <w:proofErr w:type="spellEnd"/>
      <w:r>
        <w:rPr>
          <w:rFonts w:ascii="Garamond" w:hAnsi="Garamond"/>
          <w:sz w:val="20"/>
          <w:szCs w:val="20"/>
        </w:rPr>
        <w:t xml:space="preserve"> (art </w:t>
      </w:r>
      <w:proofErr w:type="spellStart"/>
      <w:r>
        <w:rPr>
          <w:rFonts w:ascii="Garamond" w:hAnsi="Garamond"/>
          <w:sz w:val="20"/>
          <w:szCs w:val="20"/>
        </w:rPr>
        <w:t>history</w:t>
      </w:r>
      <w:proofErr w:type="spellEnd"/>
      <w:r>
        <w:rPr>
          <w:rFonts w:ascii="Garamond" w:hAnsi="Garamond"/>
          <w:sz w:val="20"/>
          <w:szCs w:val="20"/>
        </w:rPr>
        <w:t xml:space="preserve">, </w:t>
      </w:r>
      <w:proofErr w:type="spellStart"/>
      <w:r>
        <w:rPr>
          <w:rFonts w:ascii="Garamond" w:hAnsi="Garamond"/>
          <w:sz w:val="20"/>
          <w:szCs w:val="20"/>
        </w:rPr>
        <w:t>contemporary</w:t>
      </w:r>
      <w:proofErr w:type="spellEnd"/>
      <w:r>
        <w:rPr>
          <w:rFonts w:ascii="Garamond" w:hAnsi="Garamond"/>
          <w:sz w:val="20"/>
          <w:szCs w:val="20"/>
        </w:rPr>
        <w:t xml:space="preserve"> </w:t>
      </w:r>
      <w:proofErr w:type="spellStart"/>
      <w:r>
        <w:rPr>
          <w:rFonts w:ascii="Garamond" w:hAnsi="Garamond"/>
          <w:sz w:val="20"/>
          <w:szCs w:val="20"/>
        </w:rPr>
        <w:t>period</w:t>
      </w:r>
      <w:proofErr w:type="spellEnd"/>
      <w:r>
        <w:rPr>
          <w:rFonts w:ascii="Garamond" w:hAnsi="Garamond"/>
          <w:sz w:val="20"/>
          <w:szCs w:val="20"/>
        </w:rPr>
        <w:t xml:space="preserve">), Utrecht </w:t>
      </w:r>
      <w:proofErr w:type="spellStart"/>
      <w:r>
        <w:rPr>
          <w:rFonts w:ascii="Garamond" w:hAnsi="Garamond"/>
          <w:sz w:val="20"/>
          <w:szCs w:val="20"/>
        </w:rPr>
        <w:t>University</w:t>
      </w:r>
      <w:proofErr w:type="spellEnd"/>
      <w:r>
        <w:rPr>
          <w:rFonts w:ascii="Garamond" w:hAnsi="Garamond"/>
          <w:sz w:val="20"/>
          <w:szCs w:val="20"/>
        </w:rPr>
        <w:t>)</w:t>
      </w:r>
    </w:p>
    <w:p w:rsidR="00A2733E" w:rsidRDefault="00A2733E">
      <w:pPr>
        <w:pStyle w:val="Formatlibre"/>
        <w:sectPr w:rsidR="00A2733E">
          <w:pgSz w:w="11900" w:h="16840"/>
          <w:pgMar w:top="720" w:right="720" w:bottom="720" w:left="720" w:header="720" w:footer="864" w:gutter="0"/>
          <w:cols w:space="720"/>
        </w:sectPr>
      </w:pPr>
    </w:p>
    <w:p w:rsidR="00FF75A8" w:rsidRDefault="00FF75A8">
      <w:pPr>
        <w:pStyle w:val="Formatlibre"/>
      </w:pPr>
    </w:p>
    <w:p w:rsidR="00FF75A8" w:rsidRDefault="000920C0">
      <w:r>
        <w:rPr>
          <w:noProof/>
          <w:lang w:val="fr-FR" w:eastAsia="fr-FR"/>
        </w:rPr>
        <mc:AlternateContent>
          <mc:Choice Requires="wps">
            <w:drawing>
              <wp:anchor distT="152400" distB="152400" distL="152400" distR="152400" simplePos="0" relativeHeight="251671552" behindDoc="0" locked="0" layoutInCell="1" allowOverlap="1">
                <wp:simplePos x="0" y="0"/>
                <wp:positionH relativeFrom="page">
                  <wp:posOffset>109727</wp:posOffset>
                </wp:positionH>
                <wp:positionV relativeFrom="page">
                  <wp:posOffset>114300</wp:posOffset>
                </wp:positionV>
                <wp:extent cx="7327900" cy="1046480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7327900" cy="10464800"/>
                        </a:xfrm>
                        <a:prstGeom prst="rect">
                          <a:avLst/>
                        </a:prstGeom>
                        <a:solidFill>
                          <a:srgbClr val="9E271F"/>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txbxContent>
                      </wps:txbx>
                      <wps:bodyPr wrap="square" lIns="101600" tIns="101600" rIns="101600" bIns="101600" numCol="1" anchor="t">
                        <a:noAutofit/>
                      </wps:bodyPr>
                    </wps:wsp>
                  </a:graphicData>
                </a:graphic>
              </wp:anchor>
            </w:drawing>
          </mc:Choice>
          <mc:Fallback>
            <w:pict>
              <v:rect id="_x0000_s1029" style="position:absolute;margin-left:8.65pt;margin-top:9pt;width:577pt;height:824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" fillcolor="#9e271f" stroked="f" strokeweight="1pt">
                <v:stroke miterlimit="4"/>
                <v:textbox inset="8pt,8pt,8pt,8pt">
                  <w:txbxContent>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p w:rsidR="00FF75A8" w:rsidRDefault="00FF75A8">
                      <w:pPr>
                        <w:pStyle w:val="tiquette"/>
                      </w:pPr>
                    </w:p>
                  </w:txbxContent>
                </v:textbox>
                <w10:wrap anchorx="page" anchory="page"/>
              </v:rect>
            </w:pict>
          </mc:Fallback>
        </mc:AlternateContent>
      </w:r>
      <w:r>
        <w:rPr>
          <w:noProof/>
          <w:lang w:val="fr-FR" w:eastAsia="fr-FR"/>
        </w:rPr>
        <mc:AlternateContent>
          <mc:Choice Requires="wps">
            <w:drawing>
              <wp:anchor distT="152400" distB="152400" distL="152400" distR="152400" simplePos="0" relativeHeight="251672576" behindDoc="0" locked="0" layoutInCell="1" allowOverlap="1">
                <wp:simplePos x="0" y="0"/>
                <wp:positionH relativeFrom="page">
                  <wp:posOffset>2190750</wp:posOffset>
                </wp:positionH>
                <wp:positionV relativeFrom="page">
                  <wp:posOffset>8604250</wp:posOffset>
                </wp:positionV>
                <wp:extent cx="3175000" cy="1625600"/>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rsidR="00FF75A8" w:rsidRDefault="00A9013E">
                            <w:pPr>
                              <w:pStyle w:val="Corps"/>
                            </w:pPr>
                            <w:hyperlink r:id="rId16" w:history="1">
                              <w:r w:rsidR="000920C0">
                                <w:rPr>
                                  <w:rStyle w:val="Hyperlink0"/>
                                  <w:color w:val="FEFEFE"/>
                                  <w:sz w:val="40"/>
                                  <w:szCs w:val="40"/>
                                  <w:lang w:val="en-US"/>
                                </w:rPr>
                                <w:t>www.idea.univ-lorraine.fr</w:t>
                              </w:r>
                            </w:hyperlink>
                          </w:p>
                        </w:txbxContent>
                      </wps:txbx>
                      <wps:bodyPr wrap="square" lIns="50800" tIns="50800" rIns="50800" bIns="50800" numCol="1" anchor="t">
                        <a:noAutofit/>
                      </wps:bodyPr>
                    </wps:wsp>
                  </a:graphicData>
                </a:graphic>
              </wp:anchor>
            </w:drawing>
          </mc:Choice>
          <mc:Fallback>
            <w:pict>
              <v:rect id="_x0000_s1030" style="position:absolute;margin-left:172.5pt;margin-top:677.5pt;width:250pt;height:128pt;z-index:2516725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" filled="f" stroked="f" strokeweight="1pt">
                <v:stroke miterlimit="4"/>
                <v:textbox inset="4pt,4pt,4pt,4pt">
                  <w:txbxContent>
                    <w:p w:rsidR="00FF75A8" w:rsidRDefault="00A9013E">
                      <w:pPr>
                        <w:pStyle w:val="Corps"/>
                      </w:pPr>
                      <w:hyperlink r:id="rId17" w:history="1">
                        <w:r w:rsidR="000920C0">
                          <w:rPr>
                            <w:rStyle w:val="Hyperlink0"/>
                            <w:color w:val="FEFEFE"/>
                            <w:sz w:val="40"/>
                            <w:szCs w:val="40"/>
                            <w:lang w:val="en-US"/>
                          </w:rPr>
                          <w:t>www.idea.univ-lorraine.fr</w:t>
                        </w:r>
                      </w:hyperlink>
                    </w:p>
                  </w:txbxContent>
                </v:textbox>
                <w10:wrap type="topAndBottom" anchorx="page" anchory="page"/>
              </v:rect>
            </w:pict>
          </mc:Fallback>
        </mc:AlternateContent>
      </w:r>
    </w:p>
    <w:sectPr w:rsidR="00FF75A8">
      <w:pgSz w:w="11900" w:h="16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3E" w:rsidRDefault="00A9013E">
      <w:r>
        <w:separator/>
      </w:r>
    </w:p>
  </w:endnote>
  <w:endnote w:type="continuationSeparator" w:id="0">
    <w:p w:rsidR="00A9013E" w:rsidRDefault="00A9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Medium">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A8" w:rsidRDefault="00FF75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3E" w:rsidRDefault="00A9013E">
      <w:r>
        <w:separator/>
      </w:r>
    </w:p>
  </w:footnote>
  <w:footnote w:type="continuationSeparator" w:id="0">
    <w:p w:rsidR="00A9013E" w:rsidRDefault="00A9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A8" w:rsidRDefault="00FF75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C08"/>
    <w:multiLevelType w:val="multilevel"/>
    <w:tmpl w:val="5B52C468"/>
    <w:styleLink w:val="List1"/>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1" w15:restartNumberingAfterBreak="0">
    <w:nsid w:val="0AFB5E84"/>
    <w:multiLevelType w:val="multilevel"/>
    <w:tmpl w:val="895AC388"/>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2" w15:restartNumberingAfterBreak="0">
    <w:nsid w:val="0B2A08AA"/>
    <w:multiLevelType w:val="multilevel"/>
    <w:tmpl w:val="1CCAD962"/>
    <w:lvl w:ilvl="0">
      <w:start w:val="1"/>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3" w15:restartNumberingAfterBreak="0">
    <w:nsid w:val="0C7F1379"/>
    <w:multiLevelType w:val="multilevel"/>
    <w:tmpl w:val="87F2C4C2"/>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4" w15:restartNumberingAfterBreak="0">
    <w:nsid w:val="0D2E4F72"/>
    <w:multiLevelType w:val="multilevel"/>
    <w:tmpl w:val="0F4A0384"/>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5" w15:restartNumberingAfterBreak="0">
    <w:nsid w:val="16091C30"/>
    <w:multiLevelType w:val="multilevel"/>
    <w:tmpl w:val="4336E89A"/>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6" w15:restartNumberingAfterBreak="0">
    <w:nsid w:val="244A5E32"/>
    <w:multiLevelType w:val="multilevel"/>
    <w:tmpl w:val="DF4CFEA8"/>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7" w15:restartNumberingAfterBreak="0">
    <w:nsid w:val="3164757D"/>
    <w:multiLevelType w:val="multilevel"/>
    <w:tmpl w:val="2242B034"/>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8" w15:restartNumberingAfterBreak="0">
    <w:nsid w:val="343630AC"/>
    <w:multiLevelType w:val="multilevel"/>
    <w:tmpl w:val="C2FA78F2"/>
    <w:lvl w:ilvl="0">
      <w:start w:val="1"/>
      <w:numFmt w:val="bullet"/>
      <w:lvlText w:val=""/>
      <w:lvlJc w:val="left"/>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720"/>
        </w:tabs>
        <w:ind w:left="720" w:hanging="720"/>
      </w:pPr>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440"/>
        </w:tabs>
        <w:ind w:left="1440" w:hanging="1440"/>
      </w:pPr>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2160"/>
        </w:tabs>
        <w:ind w:left="2160" w:hanging="2160"/>
      </w:pPr>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2880"/>
        </w:tabs>
        <w:ind w:left="2880" w:hanging="2880"/>
      </w:pPr>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600"/>
        </w:tabs>
        <w:ind w:left="3600" w:hanging="3600"/>
      </w:pPr>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4320"/>
        </w:tabs>
        <w:ind w:left="4320" w:hanging="4320"/>
      </w:pPr>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5040"/>
        </w:tabs>
        <w:ind w:left="5040" w:hanging="5040"/>
      </w:pPr>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5760"/>
        </w:tabs>
        <w:ind w:left="5760" w:hanging="5760"/>
      </w:pPr>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9" w15:restartNumberingAfterBreak="0">
    <w:nsid w:val="412A2122"/>
    <w:multiLevelType w:val="multilevel"/>
    <w:tmpl w:val="A0DEE36E"/>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10" w15:restartNumberingAfterBreak="0">
    <w:nsid w:val="42394AD2"/>
    <w:multiLevelType w:val="multilevel"/>
    <w:tmpl w:val="2AA4492C"/>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11" w15:restartNumberingAfterBreak="0">
    <w:nsid w:val="54EB00B3"/>
    <w:multiLevelType w:val="multilevel"/>
    <w:tmpl w:val="0CC669E6"/>
    <w:styleLink w:val="List0"/>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12" w15:restartNumberingAfterBreak="0">
    <w:nsid w:val="5CD40A59"/>
    <w:multiLevelType w:val="multilevel"/>
    <w:tmpl w:val="53C88250"/>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13" w15:restartNumberingAfterBreak="0">
    <w:nsid w:val="68775F4C"/>
    <w:multiLevelType w:val="multilevel"/>
    <w:tmpl w:val="781AD97C"/>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14" w15:restartNumberingAfterBreak="0">
    <w:nsid w:val="74C27900"/>
    <w:multiLevelType w:val="multilevel"/>
    <w:tmpl w:val="77965BC8"/>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15" w15:restartNumberingAfterBreak="0">
    <w:nsid w:val="7B4E2ABE"/>
    <w:multiLevelType w:val="multilevel"/>
    <w:tmpl w:val="CED6698A"/>
    <w:lvl w:ilvl="0">
      <w:start w:val="1"/>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num w:numId="1">
    <w:abstractNumId w:val="15"/>
  </w:num>
  <w:num w:numId="2">
    <w:abstractNumId w:val="8"/>
  </w:num>
  <w:num w:numId="3">
    <w:abstractNumId w:val="7"/>
  </w:num>
  <w:num w:numId="4">
    <w:abstractNumId w:val="6"/>
  </w:num>
  <w:num w:numId="5">
    <w:abstractNumId w:val="1"/>
  </w:num>
  <w:num w:numId="6">
    <w:abstractNumId w:val="12"/>
  </w:num>
  <w:num w:numId="7">
    <w:abstractNumId w:val="13"/>
  </w:num>
  <w:num w:numId="8">
    <w:abstractNumId w:val="14"/>
  </w:num>
  <w:num w:numId="9">
    <w:abstractNumId w:val="9"/>
  </w:num>
  <w:num w:numId="10">
    <w:abstractNumId w:val="10"/>
  </w:num>
  <w:num w:numId="11">
    <w:abstractNumId w:val="11"/>
  </w:num>
  <w:num w:numId="12">
    <w:abstractNumId w:val="2"/>
  </w:num>
  <w:num w:numId="13">
    <w:abstractNumId w:val="4"/>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A8"/>
    <w:rsid w:val="00026F03"/>
    <w:rsid w:val="000920C0"/>
    <w:rsid w:val="000978B6"/>
    <w:rsid w:val="00366C75"/>
    <w:rsid w:val="00614BCA"/>
    <w:rsid w:val="006B0F58"/>
    <w:rsid w:val="00894E97"/>
    <w:rsid w:val="008E690E"/>
    <w:rsid w:val="00A2733E"/>
    <w:rsid w:val="00A9013E"/>
    <w:rsid w:val="00FF75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9D49"/>
  <w15:docId w15:val="{3CA00BCD-51D6-43A2-908C-698A196F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3">
    <w:name w:val="heading 3"/>
    <w:basedOn w:val="Standard"/>
    <w:next w:val="Normal"/>
    <w:link w:val="Titre3Car"/>
    <w:rsid w:val="00894E97"/>
    <w:pPr>
      <w:keepNext/>
      <w:keepLines/>
      <w:spacing w:before="40"/>
      <w:outlineLvl w:val="2"/>
    </w:pPr>
    <w:rPr>
      <w:rFonts w:ascii="Calibri" w:hAnsi="Calibri"/>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ormatlibre">
    <w:name w:val="Format libre"/>
    <w:rPr>
      <w:rFonts w:ascii="Helvetica" w:hAnsi="Arial Unicode MS" w:cs="Arial Unicode MS"/>
      <w:color w:val="000000"/>
      <w:sz w:val="24"/>
      <w:szCs w:val="24"/>
    </w:rPr>
  </w:style>
  <w:style w:type="paragraph" w:customStyle="1" w:styleId="tiquette">
    <w:name w:val="Étiquette"/>
    <w:pPr>
      <w:jc w:val="center"/>
    </w:pPr>
    <w:rPr>
      <w:rFonts w:ascii="Helvetica Neue Medium" w:hAnsi="Arial Unicode MS" w:cs="Arial Unicode MS"/>
      <w:color w:val="FEFFFE"/>
      <w:sz w:val="24"/>
      <w:szCs w:val="24"/>
    </w:rPr>
  </w:style>
  <w:style w:type="paragraph" w:styleId="Sous-titre">
    <w:name w:val="Subtitle"/>
    <w:next w:val="Corps"/>
    <w:pPr>
      <w:spacing w:line="216" w:lineRule="auto"/>
    </w:pPr>
    <w:rPr>
      <w:rFonts w:ascii="Helvetica Neue Medium" w:hAnsi="Arial Unicode MS" w:cs="Arial Unicode MS"/>
      <w:color w:val="E22400"/>
      <w:sz w:val="40"/>
      <w:szCs w:val="40"/>
    </w:rPr>
  </w:style>
  <w:style w:type="paragraph" w:customStyle="1" w:styleId="Corps">
    <w:name w:val="Corps"/>
    <w:pPr>
      <w:spacing w:line="288" w:lineRule="auto"/>
    </w:pPr>
    <w:rPr>
      <w:rFonts w:ascii="Helvetica Neue" w:hAnsi="Arial Unicode MS" w:cs="Arial Unicode MS"/>
      <w:color w:val="000000"/>
    </w:rPr>
  </w:style>
  <w:style w:type="paragraph" w:styleId="Titre">
    <w:name w:val="Title"/>
    <w:next w:val="Corps"/>
    <w:pPr>
      <w:spacing w:line="192" w:lineRule="auto"/>
    </w:pPr>
    <w:rPr>
      <w:rFonts w:ascii="Helvetica Neue" w:hAnsi="Arial Unicode MS" w:cs="Arial Unicode MS"/>
      <w:b/>
      <w:bCs/>
      <w:color w:val="E22400"/>
      <w:spacing w:val="-10"/>
      <w:sz w:val="104"/>
      <w:szCs w:val="104"/>
    </w:rPr>
  </w:style>
  <w:style w:type="numbering" w:customStyle="1" w:styleId="List0">
    <w:name w:val="List 0"/>
    <w:basedOn w:val="Aucun"/>
    <w:pPr>
      <w:numPr>
        <w:numId w:val="11"/>
      </w:numPr>
    </w:pPr>
  </w:style>
  <w:style w:type="numbering" w:customStyle="1" w:styleId="Aucun">
    <w:name w:val="Aucun"/>
  </w:style>
  <w:style w:type="numbering" w:customStyle="1" w:styleId="List1">
    <w:name w:val="List 1"/>
    <w:basedOn w:val="Aucun"/>
    <w:pPr>
      <w:numPr>
        <w:numId w:val="16"/>
      </w:numPr>
    </w:pPr>
  </w:style>
  <w:style w:type="character" w:customStyle="1" w:styleId="Hyperlink0">
    <w:name w:val="Hyperlink.0"/>
    <w:basedOn w:val="Lienhypertexte"/>
    <w:rPr>
      <w:u w:val="single"/>
    </w:rPr>
  </w:style>
  <w:style w:type="character" w:customStyle="1" w:styleId="Titre3Car">
    <w:name w:val="Titre 3 Car"/>
    <w:basedOn w:val="Policepardfaut"/>
    <w:link w:val="Titre3"/>
    <w:rsid w:val="00894E97"/>
    <w:rPr>
      <w:rFonts w:ascii="Calibri" w:eastAsia="Times New Roman" w:hAnsi="Calibri"/>
      <w:color w:val="243F60"/>
      <w:kern w:val="3"/>
      <w:sz w:val="24"/>
      <w:szCs w:val="24"/>
      <w:bdr w:val="none" w:sz="0" w:space="0" w:color="auto"/>
    </w:rPr>
  </w:style>
  <w:style w:type="paragraph" w:customStyle="1" w:styleId="Standard">
    <w:name w:val="Standard"/>
    <w:rsid w:val="00894E9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kern w:val="3"/>
      <w:sz w:val="24"/>
      <w:szCs w:val="24"/>
      <w:bdr w:val="none" w:sz="0" w:space="0" w:color="auto"/>
    </w:rPr>
  </w:style>
  <w:style w:type="paragraph" w:styleId="Paragraphedeliste">
    <w:name w:val="List Paragraph"/>
    <w:basedOn w:val="Standard"/>
    <w:rsid w:val="00894E97"/>
    <w:pPr>
      <w:ind w:left="720"/>
    </w:pPr>
  </w:style>
  <w:style w:type="character" w:customStyle="1" w:styleId="spipnoteref">
    <w:name w:val="spip_note_ref"/>
    <w:rsid w:val="00894E97"/>
  </w:style>
  <w:style w:type="character" w:styleId="Accentuation">
    <w:name w:val="Emphasis"/>
    <w:rsid w:val="00894E97"/>
    <w:rPr>
      <w:i/>
      <w:iCs/>
    </w:rPr>
  </w:style>
  <w:style w:type="character" w:customStyle="1" w:styleId="author-a-a3xfz74z82z71zkz76z3q1hlz76z">
    <w:name w:val="author-a-a3xfz74z82z71zkz76z3q1hlz76z"/>
    <w:rsid w:val="00894E97"/>
  </w:style>
  <w:style w:type="character" w:customStyle="1" w:styleId="author-a-qo951suz72z372z79ze7qz88z">
    <w:name w:val="author-a-qo951suz72z372z79ze7qz88z"/>
    <w:rsid w:val="00894E97"/>
  </w:style>
  <w:style w:type="character" w:customStyle="1" w:styleId="marquage">
    <w:name w:val="marquage"/>
    <w:basedOn w:val="Policepardfaut"/>
    <w:rsid w:val="00894E97"/>
  </w:style>
  <w:style w:type="paragraph" w:styleId="PrformatHTML">
    <w:name w:val="HTML Preformatted"/>
    <w:basedOn w:val="Normal"/>
    <w:link w:val="PrformatHTMLCar"/>
    <w:rsid w:val="00894E9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eastAsia="Times New Roman" w:hAnsi="Courier New" w:cs="Courier New"/>
      <w:sz w:val="20"/>
      <w:szCs w:val="20"/>
      <w:bdr w:val="none" w:sz="0" w:space="0" w:color="auto"/>
      <w:lang w:val="fr-FR" w:eastAsia="fr-FR"/>
    </w:rPr>
  </w:style>
  <w:style w:type="character" w:customStyle="1" w:styleId="PrformatHTMLCar">
    <w:name w:val="Préformaté HTML Car"/>
    <w:basedOn w:val="Policepardfaut"/>
    <w:link w:val="PrformatHTML"/>
    <w:rsid w:val="00894E97"/>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ane.leblond@univ-lorrain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udine.armand@univ-lorraine.fr" TargetMode="External"/><Relationship Id="rId17" Type="http://schemas.openxmlformats.org/officeDocument/2006/relationships/hyperlink" Target="http://www.idea.univ-lorraine.fr" TargetMode="External"/><Relationship Id="rId2" Type="http://schemas.openxmlformats.org/officeDocument/2006/relationships/numbering" Target="numbering.xml"/><Relationship Id="rId16" Type="http://schemas.openxmlformats.org/officeDocument/2006/relationships/hyperlink" Target="http://www.idea.univ-lorrai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Diane.lebond@univ-lorraine.fr"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laudine.armand@univ-lorraine.fr" TargetMode="External"/></Relationships>
</file>

<file path=word/theme/theme1.xml><?xml version="1.0" encoding="utf-8"?>
<a:theme xmlns:a="http://schemas.openxmlformats.org/drawingml/2006/main" name="01_Typographic_Poster-Letter_size">
  <a:themeElements>
    <a:clrScheme name="01_Typographic_Poster-Letter_size">
      <a:dk1>
        <a:srgbClr val="FFFFFF"/>
      </a:dk1>
      <a:lt1>
        <a:srgbClr val="FF4013"/>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Typographic_Poster-Letter_siz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32400"/>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A41C-4DCE-4FA8-8034-25B4DE58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7181</Words>
  <Characters>39501</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Armand</dc:creator>
  <cp:lastModifiedBy>gaudy5</cp:lastModifiedBy>
  <cp:revision>2</cp:revision>
  <dcterms:created xsi:type="dcterms:W3CDTF">2020-12-01T11:47:00Z</dcterms:created>
  <dcterms:modified xsi:type="dcterms:W3CDTF">2020-12-01T11:47:00Z</dcterms:modified>
</cp:coreProperties>
</file>